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15A4" w:rsidRDefault="007338A2">
      <w:pPr>
        <w:pStyle w:val="CRCoverPage"/>
        <w:tabs>
          <w:tab w:val="right" w:pos="9360"/>
        </w:tabs>
        <w:spacing w:after="60" w:line="240" w:lineRule="auto"/>
        <w:jc w:val="both"/>
        <w:rPr>
          <w:rFonts w:eastAsia="宋体" w:cs="Arial"/>
          <w:b/>
          <w:color w:val="FFFFFF"/>
          <w:sz w:val="22"/>
          <w:szCs w:val="22"/>
          <w:lang w:val="en-US" w:eastAsia="zh-CN"/>
        </w:rPr>
      </w:pPr>
      <w:bookmarkStart w:id="0" w:name="OLE_LINK6"/>
      <w:r>
        <w:rPr>
          <w:rFonts w:cs="Arial"/>
          <w:b/>
          <w:sz w:val="22"/>
          <w:szCs w:val="22"/>
          <w:lang w:val="sv-SE" w:eastAsia="zh-CN"/>
        </w:rPr>
        <w:t>3GPP TSG</w:t>
      </w:r>
      <w:r>
        <w:rPr>
          <w:rFonts w:eastAsia="宋体" w:cs="Arial"/>
          <w:b/>
          <w:sz w:val="22"/>
          <w:szCs w:val="22"/>
          <w:lang w:val="sv-SE" w:eastAsia="zh-CN"/>
        </w:rPr>
        <w:t xml:space="preserve"> </w:t>
      </w:r>
      <w:r>
        <w:rPr>
          <w:rFonts w:cs="Arial"/>
          <w:b/>
          <w:sz w:val="22"/>
          <w:szCs w:val="22"/>
          <w:lang w:val="sv-SE" w:eastAsia="zh-CN"/>
        </w:rPr>
        <w:t>RAN</w:t>
      </w:r>
      <w:r>
        <w:rPr>
          <w:rFonts w:eastAsia="宋体" w:cs="Arial"/>
          <w:b/>
          <w:sz w:val="22"/>
          <w:szCs w:val="22"/>
          <w:lang w:val="sv-SE" w:eastAsia="zh-CN"/>
        </w:rPr>
        <w:t xml:space="preserve"> WG</w:t>
      </w:r>
      <w:r>
        <w:rPr>
          <w:rFonts w:cs="Arial"/>
          <w:b/>
          <w:sz w:val="22"/>
          <w:szCs w:val="22"/>
          <w:lang w:val="sv-SE" w:eastAsia="zh-CN"/>
        </w:rPr>
        <w:t>1</w:t>
      </w:r>
      <w:r>
        <w:rPr>
          <w:rFonts w:eastAsia="宋体" w:cs="Arial"/>
          <w:b/>
          <w:sz w:val="22"/>
          <w:szCs w:val="22"/>
          <w:lang w:val="sv-SE" w:eastAsia="zh-CN"/>
        </w:rPr>
        <w:t xml:space="preserve"> </w:t>
      </w:r>
      <w:r>
        <w:rPr>
          <w:rFonts w:eastAsia="宋体" w:cs="Arial"/>
          <w:b/>
          <w:sz w:val="22"/>
          <w:szCs w:val="22"/>
          <w:lang w:val="en-US" w:eastAsia="zh-CN"/>
        </w:rPr>
        <w:t>#</w:t>
      </w:r>
      <w:r>
        <w:rPr>
          <w:rFonts w:eastAsia="宋体" w:cs="Arial" w:hint="eastAsia"/>
          <w:b/>
          <w:sz w:val="22"/>
          <w:szCs w:val="22"/>
          <w:lang w:val="en-US" w:eastAsia="zh-CN"/>
        </w:rPr>
        <w:t>104-e</w:t>
      </w:r>
      <w:r>
        <w:rPr>
          <w:rFonts w:eastAsia="宋体" w:cs="Arial"/>
          <w:b/>
          <w:sz w:val="22"/>
          <w:szCs w:val="22"/>
          <w:lang w:val="en-US" w:eastAsia="zh-CN"/>
        </w:rPr>
        <w:tab/>
      </w:r>
      <w:r>
        <w:rPr>
          <w:rFonts w:eastAsia="宋体" w:cs="Arial"/>
          <w:b/>
          <w:sz w:val="22"/>
          <w:szCs w:val="22"/>
          <w:lang w:val="sv-SE" w:eastAsia="zh-CN"/>
        </w:rPr>
        <w:t>R1-</w:t>
      </w:r>
      <w:r>
        <w:rPr>
          <w:rFonts w:eastAsia="宋体" w:cs="Arial" w:hint="eastAsia"/>
          <w:b/>
          <w:sz w:val="22"/>
          <w:szCs w:val="22"/>
          <w:lang w:val="en-US" w:eastAsia="zh-CN"/>
        </w:rPr>
        <w:t>2100077</w:t>
      </w:r>
    </w:p>
    <w:p w:rsidR="00AC15A4" w:rsidRDefault="007338A2">
      <w:pPr>
        <w:tabs>
          <w:tab w:val="center" w:pos="4536"/>
          <w:tab w:val="right" w:pos="8280"/>
          <w:tab w:val="right" w:pos="9639"/>
        </w:tabs>
        <w:snapToGrid w:val="0"/>
        <w:spacing w:after="0" w:line="240" w:lineRule="auto"/>
        <w:ind w:left="432" w:right="2" w:hangingChars="200" w:hanging="432"/>
        <w:jc w:val="both"/>
        <w:rPr>
          <w:rFonts w:ascii="Arial" w:eastAsia="Batang" w:hAnsi="Arial" w:cs="Arial"/>
          <w:b/>
          <w:sz w:val="22"/>
          <w:szCs w:val="22"/>
          <w:lang w:val="sv-SE" w:eastAsia="zh-CN"/>
        </w:rPr>
      </w:pPr>
      <w:r>
        <w:rPr>
          <w:rFonts w:ascii="Arial" w:eastAsia="Batang" w:hAnsi="Arial" w:cs="Arial"/>
          <w:b/>
          <w:sz w:val="22"/>
          <w:szCs w:val="22"/>
          <w:lang w:val="sv-SE" w:eastAsia="ja-JP"/>
        </w:rPr>
        <w:t xml:space="preserve">e-Meeting, </w:t>
      </w:r>
      <w:r>
        <w:rPr>
          <w:rFonts w:ascii="Arial" w:eastAsia="Batang" w:hAnsi="Arial" w:cs="Arial" w:hint="eastAsia"/>
          <w:b/>
          <w:sz w:val="22"/>
          <w:szCs w:val="22"/>
          <w:lang w:val="en-US" w:eastAsia="zh-CN"/>
        </w:rPr>
        <w:t xml:space="preserve">Jan </w:t>
      </w:r>
      <w:r>
        <w:rPr>
          <w:rFonts w:ascii="Arial" w:eastAsia="Batang" w:hAnsi="Arial" w:cs="Arial"/>
          <w:b/>
          <w:sz w:val="22"/>
          <w:szCs w:val="22"/>
          <w:lang w:val="sv-SE" w:eastAsia="ja-JP"/>
        </w:rPr>
        <w:t>2</w:t>
      </w:r>
      <w:r>
        <w:rPr>
          <w:rFonts w:ascii="Arial" w:eastAsia="Batang" w:hAnsi="Arial" w:cs="Arial" w:hint="eastAsia"/>
          <w:b/>
          <w:sz w:val="22"/>
          <w:szCs w:val="22"/>
          <w:lang w:val="en-US" w:eastAsia="zh-CN"/>
        </w:rPr>
        <w:t>5</w:t>
      </w:r>
      <w:r>
        <w:rPr>
          <w:rFonts w:ascii="Arial" w:eastAsia="Batang" w:hAnsi="Arial" w:cs="Arial"/>
          <w:b/>
          <w:sz w:val="22"/>
          <w:szCs w:val="22"/>
          <w:lang w:val="sv-SE" w:eastAsia="ja-JP"/>
        </w:rPr>
        <w:t xml:space="preserve">th – </w:t>
      </w:r>
      <w:r>
        <w:rPr>
          <w:rFonts w:ascii="Arial" w:eastAsia="Batang" w:hAnsi="Arial" w:cs="Arial" w:hint="eastAsia"/>
          <w:b/>
          <w:sz w:val="22"/>
          <w:szCs w:val="22"/>
          <w:lang w:val="en-US" w:eastAsia="zh-CN"/>
        </w:rPr>
        <w:t>Feb 5</w:t>
      </w:r>
      <w:r>
        <w:rPr>
          <w:rFonts w:ascii="Arial" w:eastAsia="Batang" w:hAnsi="Arial" w:cs="Arial"/>
          <w:b/>
          <w:sz w:val="22"/>
          <w:szCs w:val="22"/>
          <w:lang w:val="sv-SE" w:eastAsia="ja-JP"/>
        </w:rPr>
        <w:t>th, 202</w:t>
      </w:r>
      <w:r>
        <w:rPr>
          <w:rFonts w:ascii="Arial" w:eastAsia="Batang" w:hAnsi="Arial" w:cs="Arial" w:hint="eastAsia"/>
          <w:b/>
          <w:sz w:val="22"/>
          <w:szCs w:val="22"/>
          <w:lang w:val="en-US" w:eastAsia="zh-CN"/>
        </w:rPr>
        <w:t>1</w:t>
      </w:r>
    </w:p>
    <w:p w:rsidR="00AC15A4" w:rsidRDefault="00AC15A4">
      <w:pPr>
        <w:pStyle w:val="CRCoverPage"/>
        <w:tabs>
          <w:tab w:val="right" w:pos="9639"/>
        </w:tabs>
        <w:spacing w:after="60" w:line="240" w:lineRule="auto"/>
        <w:jc w:val="both"/>
        <w:rPr>
          <w:rFonts w:eastAsia="宋体" w:cs="Arial"/>
          <w:b/>
          <w:sz w:val="22"/>
          <w:szCs w:val="22"/>
          <w:lang w:val="sv-SE" w:eastAsia="zh-CN"/>
        </w:rPr>
      </w:pPr>
    </w:p>
    <w:p w:rsidR="00AC15A4" w:rsidRDefault="007338A2">
      <w:pPr>
        <w:pStyle w:val="Header"/>
        <w:spacing w:after="60" w:line="240" w:lineRule="auto"/>
        <w:ind w:left="1797" w:hanging="1797"/>
        <w:jc w:val="both"/>
        <w:rPr>
          <w:rFonts w:cs="Arial"/>
          <w:sz w:val="22"/>
          <w:szCs w:val="22"/>
          <w:lang w:val="en-US" w:eastAsia="zh-CN"/>
        </w:rPr>
      </w:pPr>
      <w:r>
        <w:rPr>
          <w:rFonts w:cs="Arial"/>
          <w:sz w:val="22"/>
          <w:szCs w:val="22"/>
          <w:lang w:eastAsia="zh-CN"/>
        </w:rPr>
        <w:t>Title:</w:t>
      </w:r>
      <w:r>
        <w:rPr>
          <w:rFonts w:cs="Arial"/>
          <w:sz w:val="22"/>
          <w:szCs w:val="22"/>
          <w:lang w:val="en-US" w:eastAsia="zh-CN"/>
        </w:rPr>
        <w:tab/>
      </w:r>
      <w:r>
        <w:rPr>
          <w:rFonts w:cs="Arial" w:hint="eastAsia"/>
          <w:sz w:val="22"/>
          <w:szCs w:val="22"/>
          <w:lang w:val="en-US" w:eastAsia="zh-CN"/>
        </w:rPr>
        <w:t>Discussion on the data channel enhancements for 52.6 to 71GHz</w:t>
      </w:r>
    </w:p>
    <w:p w:rsidR="00AC15A4" w:rsidRDefault="007338A2">
      <w:pPr>
        <w:pStyle w:val="Header"/>
        <w:tabs>
          <w:tab w:val="left" w:pos="1805"/>
        </w:tabs>
        <w:spacing w:after="60" w:line="240" w:lineRule="auto"/>
        <w:ind w:left="1797" w:hanging="1797"/>
        <w:jc w:val="both"/>
        <w:rPr>
          <w:rFonts w:cs="Arial"/>
          <w:sz w:val="22"/>
          <w:szCs w:val="22"/>
          <w:lang w:eastAsia="zh-CN"/>
        </w:rPr>
      </w:pPr>
      <w:r>
        <w:rPr>
          <w:rFonts w:cs="Arial"/>
          <w:sz w:val="22"/>
          <w:szCs w:val="22"/>
          <w:lang w:eastAsia="zh-CN"/>
        </w:rPr>
        <w:t xml:space="preserve">Source: </w:t>
      </w:r>
      <w:r>
        <w:rPr>
          <w:rFonts w:cs="Arial"/>
          <w:sz w:val="22"/>
          <w:szCs w:val="22"/>
          <w:lang w:eastAsia="zh-CN"/>
        </w:rPr>
        <w:tab/>
        <w:t>ZTE</w:t>
      </w:r>
      <w:r>
        <w:rPr>
          <w:rFonts w:cs="Arial"/>
          <w:sz w:val="22"/>
          <w:szCs w:val="22"/>
          <w:lang w:val="en-US" w:eastAsia="zh-CN"/>
        </w:rPr>
        <w:t>, Sanechips</w:t>
      </w:r>
    </w:p>
    <w:p w:rsidR="00AC15A4" w:rsidRDefault="007338A2">
      <w:pPr>
        <w:pStyle w:val="Header"/>
        <w:tabs>
          <w:tab w:val="left" w:pos="1800"/>
        </w:tabs>
        <w:spacing w:after="60" w:line="240" w:lineRule="auto"/>
        <w:jc w:val="both"/>
        <w:rPr>
          <w:rFonts w:cs="Arial"/>
          <w:sz w:val="22"/>
          <w:szCs w:val="22"/>
          <w:lang w:val="en-US" w:eastAsia="zh-CN"/>
        </w:rPr>
      </w:pPr>
      <w:r>
        <w:rPr>
          <w:rFonts w:cs="Arial"/>
          <w:sz w:val="22"/>
          <w:szCs w:val="22"/>
          <w:lang w:eastAsia="zh-CN"/>
        </w:rPr>
        <w:t>Agenda Item:</w:t>
      </w:r>
      <w:r>
        <w:rPr>
          <w:rFonts w:cs="Arial"/>
          <w:sz w:val="22"/>
          <w:szCs w:val="22"/>
          <w:lang w:eastAsia="zh-CN"/>
        </w:rPr>
        <w:tab/>
      </w:r>
      <w:r>
        <w:rPr>
          <w:rFonts w:cs="Arial" w:hint="eastAsia"/>
          <w:sz w:val="22"/>
          <w:szCs w:val="22"/>
          <w:lang w:val="en-US" w:eastAsia="zh-CN"/>
        </w:rPr>
        <w:t>8.2.5</w:t>
      </w:r>
    </w:p>
    <w:p w:rsidR="00AC15A4" w:rsidRDefault="007338A2">
      <w:pPr>
        <w:pStyle w:val="Header"/>
        <w:tabs>
          <w:tab w:val="left" w:pos="1800"/>
        </w:tabs>
        <w:spacing w:after="60" w:line="240" w:lineRule="auto"/>
        <w:jc w:val="both"/>
        <w:rPr>
          <w:rFonts w:cs="Arial"/>
          <w:sz w:val="22"/>
          <w:szCs w:val="22"/>
          <w:lang w:eastAsia="zh-CN"/>
        </w:rPr>
      </w:pPr>
      <w:r>
        <w:rPr>
          <w:rFonts w:cs="Arial"/>
          <w:sz w:val="22"/>
          <w:szCs w:val="22"/>
          <w:lang w:eastAsia="zh-CN"/>
        </w:rPr>
        <w:t>Document for:</w:t>
      </w:r>
      <w:r>
        <w:rPr>
          <w:rFonts w:cs="Arial"/>
          <w:sz w:val="22"/>
          <w:szCs w:val="22"/>
          <w:lang w:eastAsia="zh-CN"/>
        </w:rPr>
        <w:tab/>
        <w:t>Discussion and Decision</w:t>
      </w:r>
    </w:p>
    <w:p w:rsidR="00AC15A4" w:rsidRDefault="007338A2">
      <w:pPr>
        <w:pStyle w:val="Heading1"/>
        <w:spacing w:before="120" w:after="120" w:line="240" w:lineRule="auto"/>
        <w:jc w:val="both"/>
        <w:rPr>
          <w:rFonts w:ascii="Times New Roman" w:eastAsia="宋体" w:hAnsi="Times New Roman"/>
          <w:b/>
          <w:sz w:val="32"/>
          <w:szCs w:val="32"/>
          <w:lang w:eastAsia="zh-CN"/>
        </w:rPr>
      </w:pPr>
      <w:r>
        <w:rPr>
          <w:rFonts w:ascii="Times New Roman" w:eastAsia="宋体" w:hAnsi="Times New Roman"/>
          <w:b/>
          <w:sz w:val="32"/>
          <w:szCs w:val="32"/>
          <w:lang w:val="en-US" w:eastAsia="zh-CN"/>
        </w:rPr>
        <w:t xml:space="preserve"> </w:t>
      </w:r>
      <w:r>
        <w:rPr>
          <w:rFonts w:ascii="Times New Roman" w:eastAsia="宋体" w:hAnsi="Times New Roman"/>
          <w:b/>
          <w:sz w:val="32"/>
          <w:szCs w:val="32"/>
          <w:lang w:eastAsia="zh-CN"/>
        </w:rPr>
        <w:t>Introduction</w:t>
      </w:r>
    </w:p>
    <w:p w:rsidR="00AC15A4" w:rsidRDefault="007338A2">
      <w:pPr>
        <w:jc w:val="both"/>
        <w:rPr>
          <w:lang w:val="en-US" w:eastAsia="zh-CN"/>
        </w:rPr>
      </w:pPr>
      <w:bookmarkStart w:id="1" w:name="OLE_LINK2"/>
      <w:bookmarkStart w:id="2" w:name="OLE_LINK15"/>
      <w:bookmarkStart w:id="3" w:name="OLE_LINK1"/>
      <w:bookmarkStart w:id="4" w:name="OLE_LINK16"/>
      <w:r>
        <w:rPr>
          <w:rFonts w:hint="eastAsia"/>
          <w:lang w:val="en-US" w:eastAsia="zh-CN"/>
        </w:rPr>
        <w:t xml:space="preserve">At the RAN #90 meeting, a new WID on extending current NR operation to 71 GHz[1] was approved. And in the WID, one of the objective is the specifying PUSCH/PDSCH design. </w:t>
      </w:r>
    </w:p>
    <w:p w:rsidR="00AC15A4" w:rsidRDefault="007338A2" w:rsidP="00F11301">
      <w:pPr>
        <w:pStyle w:val="B1"/>
        <w:numPr>
          <w:ilvl w:val="0"/>
          <w:numId w:val="10"/>
        </w:numPr>
        <w:snapToGrid w:val="0"/>
        <w:spacing w:after="0"/>
        <w:rPr>
          <w:lang w:eastAsia="ja-JP"/>
        </w:rPr>
      </w:pPr>
      <w:r>
        <w:rPr>
          <w:rFonts w:hint="eastAsia"/>
          <w:lang w:eastAsia="ja-JP"/>
        </w:rPr>
        <w:t>Physical layer aspects</w:t>
      </w:r>
      <w:r>
        <w:rPr>
          <w:lang w:eastAsia="ja-JP"/>
        </w:rPr>
        <w:t xml:space="preserve"> including [RAN1]</w:t>
      </w:r>
      <w:r>
        <w:rPr>
          <w:rFonts w:hint="eastAsia"/>
          <w:lang w:eastAsia="ja-JP"/>
        </w:rPr>
        <w:t>:</w:t>
      </w:r>
    </w:p>
    <w:p w:rsidR="00AC15A4" w:rsidRDefault="007338A2" w:rsidP="00F11301">
      <w:pPr>
        <w:pStyle w:val="B1"/>
        <w:numPr>
          <w:ilvl w:val="1"/>
          <w:numId w:val="10"/>
        </w:numPr>
        <w:snapToGrid w:val="0"/>
        <w:spacing w:after="0"/>
        <w:rPr>
          <w:lang w:eastAsia="ja-JP"/>
        </w:rPr>
      </w:pPr>
      <w:bookmarkStart w:id="5" w:name="_Hlk58583563"/>
      <w:bookmarkStart w:id="6" w:name="_Hlk26996217"/>
      <w:r>
        <w:rPr>
          <w:lang w:eastAsia="ja-JP"/>
        </w:rPr>
        <w:t xml:space="preserve">In addition to 120kHz SCS, specify </w:t>
      </w:r>
      <w:r>
        <w:rPr>
          <w:lang w:eastAsia="zh-CN"/>
        </w:rPr>
        <w:t xml:space="preserve">new SCS, </w:t>
      </w:r>
      <w:r>
        <w:rPr>
          <w:lang w:eastAsia="ja-JP"/>
        </w:rPr>
        <w:t>480kHz and 960kHz, and define maximum bandwidth(s), for operation in this frequency range for data and control channels and reference signals, only NCP supported</w:t>
      </w:r>
      <w:bookmarkEnd w:id="5"/>
      <w:r>
        <w:rPr>
          <w:lang w:eastAsia="ja-JP"/>
        </w:rPr>
        <w:t xml:space="preserve">. </w:t>
      </w:r>
    </w:p>
    <w:p w:rsidR="00AC15A4" w:rsidRDefault="007338A2" w:rsidP="00F11301">
      <w:pPr>
        <w:pStyle w:val="B1"/>
        <w:snapToGrid w:val="0"/>
        <w:spacing w:after="0"/>
        <w:ind w:left="1440" w:firstLine="0"/>
        <w:rPr>
          <w:lang w:eastAsia="ja-JP"/>
        </w:rPr>
      </w:pPr>
      <w:bookmarkStart w:id="7" w:name="_Hlk58594267"/>
      <w:r>
        <w:rPr>
          <w:lang w:eastAsia="ja-JP"/>
        </w:rPr>
        <w:t>Note: Except for timing line related aspects, a common design framework shall be adopted for</w:t>
      </w:r>
      <w:r>
        <w:rPr>
          <w:lang w:eastAsia="ja-JP"/>
        </w:rPr>
        <w:t xml:space="preserve"> 480kHz to 960kHz</w:t>
      </w:r>
    </w:p>
    <w:bookmarkEnd w:id="6"/>
    <w:bookmarkEnd w:id="7"/>
    <w:p w:rsidR="00AC15A4" w:rsidRDefault="007338A2" w:rsidP="00F11301">
      <w:pPr>
        <w:pStyle w:val="B1"/>
        <w:numPr>
          <w:ilvl w:val="1"/>
          <w:numId w:val="10"/>
        </w:numPr>
        <w:snapToGrid w:val="0"/>
        <w:spacing w:after="0"/>
        <w:rPr>
          <w:lang w:eastAsia="ja-JP"/>
        </w:rPr>
      </w:pPr>
      <w:r>
        <w:rPr>
          <w:lang w:eastAsia="ja-JP"/>
        </w:rPr>
        <w:t xml:space="preserve">Time line related aspects adapted to 480kHz and 960kHz, e.g., BWP and beam switching timeing, HARQ timing, UE processing, preparation and computation timelines for PDSCH, PUSCH/SRS and CSI, respectively. </w:t>
      </w:r>
    </w:p>
    <w:p w:rsidR="00AC15A4" w:rsidRDefault="007338A2" w:rsidP="00F11301">
      <w:pPr>
        <w:pStyle w:val="B1"/>
        <w:numPr>
          <w:ilvl w:val="1"/>
          <w:numId w:val="10"/>
        </w:numPr>
        <w:snapToGrid w:val="0"/>
        <w:spacing w:after="0"/>
        <w:rPr>
          <w:lang w:eastAsia="zh-CN"/>
        </w:rPr>
      </w:pPr>
      <w:r>
        <w:rPr>
          <w:rFonts w:hint="eastAsia"/>
          <w:lang w:eastAsia="zh-CN"/>
        </w:rPr>
        <w:t>Support enhancements for multi-PD</w:t>
      </w:r>
      <w:r>
        <w:rPr>
          <w:rFonts w:hint="eastAsia"/>
          <w:lang w:eastAsia="zh-CN"/>
        </w:rPr>
        <w:t>SCH/PUSCH scheduling and HARQ support with a single DCI</w:t>
      </w:r>
    </w:p>
    <w:p w:rsidR="00AC15A4" w:rsidRDefault="007338A2" w:rsidP="00F11301">
      <w:pPr>
        <w:pStyle w:val="b110"/>
        <w:snapToGrid w:val="0"/>
        <w:spacing w:before="0" w:after="0"/>
        <w:ind w:left="720" w:firstLine="360"/>
        <w:rPr>
          <w:rFonts w:eastAsia="宋体"/>
          <w:sz w:val="20"/>
          <w:szCs w:val="20"/>
          <w:lang w:val="en-GB"/>
        </w:rPr>
      </w:pPr>
      <w:r>
        <w:rPr>
          <w:rFonts w:eastAsia="宋体"/>
          <w:sz w:val="20"/>
          <w:szCs w:val="20"/>
          <w:lang w:val="en-GB"/>
        </w:rPr>
        <w:t xml:space="preserve">       </w:t>
      </w:r>
      <w:r>
        <w:rPr>
          <w:rFonts w:eastAsia="宋体" w:hint="eastAsia"/>
          <w:sz w:val="20"/>
          <w:szCs w:val="20"/>
          <w:lang w:val="en-GB"/>
        </w:rPr>
        <w:t>Note: coverage enhancement for multi-PDSCH/PUSCH scheduling is not pursued</w:t>
      </w:r>
    </w:p>
    <w:p w:rsidR="00AC15A4" w:rsidRDefault="007338A2" w:rsidP="00F11301">
      <w:pPr>
        <w:pStyle w:val="B1"/>
        <w:numPr>
          <w:ilvl w:val="1"/>
          <w:numId w:val="10"/>
        </w:numPr>
        <w:snapToGrid w:val="0"/>
        <w:spacing w:after="0"/>
        <w:rPr>
          <w:rFonts w:eastAsia="等线"/>
          <w:lang w:eastAsia="ko-KR"/>
        </w:rPr>
      </w:pPr>
      <w:r>
        <w:rPr>
          <w:rFonts w:eastAsia="等线"/>
          <w:lang w:eastAsia="ko-KR"/>
        </w:rPr>
        <w:t xml:space="preserve">Evaluate, and if needed, specify the PTRS enhancement for 120kHz SCS, 480kHz SCS and/or 960kHz SCS, as well as DMRS </w:t>
      </w:r>
      <w:r>
        <w:rPr>
          <w:rFonts w:eastAsia="等线"/>
          <w:lang w:eastAsia="ko-KR"/>
        </w:rPr>
        <w:t>enhancement for 480kHz SCS and/or 960kHz SCS.</w:t>
      </w:r>
    </w:p>
    <w:p w:rsidR="00AC15A4" w:rsidRDefault="007338A2" w:rsidP="00F11301">
      <w:pPr>
        <w:pStyle w:val="B2"/>
        <w:snapToGrid w:val="0"/>
        <w:spacing w:after="0"/>
        <w:ind w:left="720" w:firstLine="0"/>
        <w:rPr>
          <w:lang w:eastAsia="zh-CN"/>
        </w:rPr>
      </w:pPr>
      <w:r>
        <w:rPr>
          <w:lang w:eastAsia="zh-CN"/>
        </w:rPr>
        <w:t>Note 1: The WI can be completed provided requirements for at least one band combination involving a new NR-U band is specified</w:t>
      </w:r>
      <w:r>
        <w:t xml:space="preserve"> </w:t>
      </w:r>
      <w:r>
        <w:rPr>
          <w:lang w:eastAsia="zh-CN"/>
        </w:rPr>
        <w:t>as long as it is in line with country-specific regulatory directives.</w:t>
      </w:r>
    </w:p>
    <w:p w:rsidR="00AC15A4" w:rsidRDefault="007338A2" w:rsidP="00F11301">
      <w:pPr>
        <w:pStyle w:val="B2"/>
        <w:snapToGrid w:val="0"/>
        <w:spacing w:after="0"/>
        <w:ind w:left="720" w:firstLine="0"/>
        <w:rPr>
          <w:lang w:eastAsia="zh-CN"/>
        </w:rPr>
      </w:pPr>
      <w:r>
        <w:rPr>
          <w:lang w:eastAsia="zh-CN"/>
        </w:rPr>
        <w:t>Note 2: UEs s</w:t>
      </w:r>
      <w:r>
        <w:rPr>
          <w:lang w:eastAsia="zh-CN"/>
        </w:rPr>
        <w:t>upporting a band in the range of 52.6GHz-71GHz are not required to support 480kHz SCS and 960kHz SCS.</w:t>
      </w:r>
    </w:p>
    <w:p w:rsidR="00AC15A4" w:rsidRDefault="007338A2" w:rsidP="00F11301">
      <w:pPr>
        <w:pStyle w:val="B2"/>
        <w:snapToGrid w:val="0"/>
        <w:spacing w:after="0"/>
        <w:ind w:left="720" w:firstLine="0"/>
        <w:rPr>
          <w:lang w:eastAsia="zh-CN"/>
        </w:rPr>
      </w:pPr>
      <w:r>
        <w:rPr>
          <w:lang w:eastAsia="zh-CN"/>
        </w:rPr>
        <w:t>Note 3: The maximum FFT size required to operate the system in 52.6GHz-71GHz frequency is 4096, and the maximum of RBs per carrier is 275 RBs.</w:t>
      </w:r>
    </w:p>
    <w:p w:rsidR="00AC15A4" w:rsidRDefault="007338A2" w:rsidP="00F11301">
      <w:pPr>
        <w:pStyle w:val="B2"/>
        <w:snapToGrid w:val="0"/>
        <w:spacing w:after="0"/>
        <w:ind w:left="720" w:firstLine="0"/>
        <w:rPr>
          <w:lang w:eastAsia="zh-CN"/>
        </w:rPr>
      </w:pPr>
      <w:r>
        <w:rPr>
          <w:lang w:eastAsia="zh-CN"/>
        </w:rPr>
        <w:t>Note 4: the</w:t>
      </w:r>
      <w:r>
        <w:rPr>
          <w:lang w:eastAsia="zh-CN"/>
        </w:rPr>
        <w:t xml:space="preserve"> system is designed to support both single-carrier and multi-carrier operation.</w:t>
      </w:r>
    </w:p>
    <w:p w:rsidR="00AC15A4" w:rsidRDefault="007338A2" w:rsidP="00F11301">
      <w:pPr>
        <w:pStyle w:val="B2"/>
        <w:snapToGrid w:val="0"/>
        <w:spacing w:after="0"/>
        <w:ind w:left="720" w:firstLine="0"/>
        <w:rPr>
          <w:rFonts w:eastAsia="Times New Roman"/>
          <w:lang w:val="en-US" w:eastAsia="zh-CN"/>
        </w:rPr>
      </w:pPr>
      <w:bookmarkStart w:id="8" w:name="_Hlk58594589"/>
      <w:r>
        <w:rPr>
          <w:rFonts w:hint="eastAsia"/>
          <w:lang w:eastAsia="zh-CN"/>
        </w:rPr>
        <w:t>Note</w:t>
      </w:r>
      <w:r>
        <w:rPr>
          <w:lang w:eastAsia="zh-CN"/>
        </w:rPr>
        <w:t xml:space="preserve"> 5</w:t>
      </w:r>
      <w:r>
        <w:rPr>
          <w:rFonts w:hint="eastAsia"/>
          <w:lang w:eastAsia="zh-CN"/>
        </w:rPr>
        <w:t xml:space="preserve">: RAN plenary will decide </w:t>
      </w:r>
      <w:bookmarkEnd w:id="8"/>
      <w:r>
        <w:rPr>
          <w:rFonts w:hint="eastAsia"/>
          <w:lang w:eastAsia="zh-CN"/>
        </w:rPr>
        <w:t>whether new FR (e.g. FR3) shall be defined for the frequency range from 52.6GHz-71GHz or the existing FR2 shall be extended to cover frequency r</w:t>
      </w:r>
      <w:r>
        <w:rPr>
          <w:rFonts w:hint="eastAsia"/>
          <w:lang w:eastAsia="zh-CN"/>
        </w:rPr>
        <w:t>ange from 52.6GHz-71GHz.</w:t>
      </w:r>
    </w:p>
    <w:p w:rsidR="00F11301" w:rsidRDefault="00F11301">
      <w:pPr>
        <w:jc w:val="both"/>
        <w:rPr>
          <w:lang w:val="en-US" w:eastAsia="zh-CN"/>
        </w:rPr>
      </w:pPr>
    </w:p>
    <w:p w:rsidR="00AC15A4" w:rsidRDefault="007338A2">
      <w:pPr>
        <w:jc w:val="both"/>
        <w:rPr>
          <w:lang w:val="en-US" w:eastAsia="zh-CN"/>
        </w:rPr>
      </w:pPr>
      <w:r>
        <w:rPr>
          <w:rFonts w:hint="eastAsia"/>
          <w:lang w:val="en-US" w:eastAsia="zh-CN"/>
        </w:rPr>
        <w:t>In this contribution, we discuss potential PUSCH/PDSCH enhancement, including defining maximum bandwidth for new SCSs, time line related aspects adapted to each of the new numerologies 480kHz and 960kHz, reference signals, scheduli</w:t>
      </w:r>
      <w:r>
        <w:rPr>
          <w:rFonts w:hint="eastAsia"/>
          <w:lang w:val="en-US" w:eastAsia="zh-CN"/>
        </w:rPr>
        <w:t>ng particularly w.r.t. multi-PDSCH/PUSCH with a single DCI, HARQ, etc.</w:t>
      </w:r>
    </w:p>
    <w:p w:rsidR="00AC15A4" w:rsidRDefault="007338A2">
      <w:pPr>
        <w:pStyle w:val="Heading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Discussion</w:t>
      </w:r>
    </w:p>
    <w:p w:rsidR="00AC15A4" w:rsidRDefault="007338A2">
      <w:pPr>
        <w:pStyle w:val="Heading2"/>
        <w:numPr>
          <w:ilvl w:val="1"/>
          <w:numId w:val="0"/>
        </w:numPr>
        <w:snapToGrid w:val="0"/>
        <w:spacing w:after="240" w:line="260" w:lineRule="auto"/>
        <w:rPr>
          <w:rFonts w:ascii="Times New Roman" w:hAnsi="Times New Roman"/>
          <w:b/>
          <w:bCs w:val="0"/>
          <w:sz w:val="24"/>
          <w:szCs w:val="24"/>
          <w:lang w:val="en-US" w:eastAsia="zh-CN"/>
        </w:rPr>
      </w:pPr>
      <w:r>
        <w:rPr>
          <w:rFonts w:ascii="Times New Roman" w:hAnsi="Times New Roman" w:hint="eastAsia"/>
          <w:b/>
          <w:bCs w:val="0"/>
          <w:sz w:val="24"/>
          <w:szCs w:val="24"/>
          <w:lang w:val="en-US" w:eastAsia="zh-CN"/>
        </w:rPr>
        <w:t>2.1 Maximum bandwidth for new SCSs</w:t>
      </w:r>
    </w:p>
    <w:p w:rsidR="00AC15A4" w:rsidRDefault="007338A2">
      <w:pPr>
        <w:widowControl w:val="0"/>
        <w:spacing w:line="260" w:lineRule="auto"/>
        <w:jc w:val="both"/>
        <w:rPr>
          <w:lang w:val="en-US" w:eastAsia="zh-CN"/>
        </w:rPr>
      </w:pPr>
      <w:r>
        <w:rPr>
          <w:rFonts w:eastAsia="宋体" w:hint="eastAsia"/>
          <w:lang w:val="en-US" w:eastAsia="zh-CN"/>
        </w:rPr>
        <w:t xml:space="preserve">In 60 GHz band, </w:t>
      </w:r>
      <w:r>
        <w:rPr>
          <w:rFonts w:eastAsia="宋体"/>
          <w:lang w:val="en-US" w:eastAsia="zh-CN"/>
        </w:rPr>
        <w:t>t</w:t>
      </w:r>
      <w:r>
        <w:rPr>
          <w:rFonts w:eastAsia="宋体" w:hint="eastAsia"/>
          <w:lang w:val="en-US" w:eastAsia="zh-CN"/>
        </w:rPr>
        <w:t xml:space="preserve">he exiting </w:t>
      </w:r>
      <w:r>
        <w:rPr>
          <w:rFonts w:eastAsia="宋体"/>
          <w:lang w:val="en-US" w:eastAsia="zh-CN"/>
        </w:rPr>
        <w:t>international</w:t>
      </w:r>
      <w:r>
        <w:rPr>
          <w:rFonts w:eastAsia="宋体" w:hint="eastAsia"/>
          <w:lang w:val="en-US" w:eastAsia="zh-CN"/>
        </w:rPr>
        <w:t>/</w:t>
      </w:r>
      <w:r>
        <w:rPr>
          <w:rFonts w:eastAsia="宋体"/>
          <w:lang w:val="en-US" w:eastAsia="zh-CN"/>
        </w:rPr>
        <w:t xml:space="preserve">regional spectrum </w:t>
      </w:r>
      <w:r>
        <w:rPr>
          <w:rFonts w:eastAsia="宋体" w:hint="eastAsia"/>
          <w:lang w:val="en-US" w:eastAsia="zh-CN"/>
        </w:rPr>
        <w:t xml:space="preserve">regulation </w:t>
      </w:r>
      <w:r>
        <w:rPr>
          <w:rFonts w:eastAsia="宋体"/>
          <w:lang w:val="en-US" w:eastAsia="zh-CN"/>
        </w:rPr>
        <w:t>specification</w:t>
      </w:r>
      <w:r>
        <w:rPr>
          <w:rFonts w:eastAsia="宋体" w:hint="eastAsia"/>
          <w:lang w:val="en-US" w:eastAsia="zh-CN"/>
        </w:rPr>
        <w:t xml:space="preserve">s including </w:t>
      </w:r>
      <w:r>
        <w:rPr>
          <w:rFonts w:eastAsia="宋体"/>
          <w:lang w:val="en-US" w:eastAsia="zh-CN"/>
        </w:rPr>
        <w:t>ETSI EN 302 567 V2.1.</w:t>
      </w:r>
      <w:r>
        <w:rPr>
          <w:rFonts w:eastAsia="宋体" w:hint="eastAsia"/>
          <w:lang w:val="en-US" w:eastAsia="zh-CN"/>
        </w:rPr>
        <w:t>20</w:t>
      </w:r>
      <w:r>
        <w:rPr>
          <w:rFonts w:eastAsia="宋体"/>
          <w:lang w:val="en-US" w:eastAsia="zh-CN"/>
        </w:rPr>
        <w:t xml:space="preserve"> do not offer any channelization scheme. </w:t>
      </w:r>
      <w:r>
        <w:rPr>
          <w:rFonts w:eastAsia="宋体" w:hint="eastAsia"/>
          <w:lang w:val="en-US" w:eastAsia="zh-CN"/>
        </w:rPr>
        <w:t xml:space="preserve">Nevertheless, </w:t>
      </w:r>
      <w:r>
        <w:t>IEE</w:t>
      </w:r>
      <w:r>
        <w:rPr>
          <w:rFonts w:eastAsia="宋体" w:hint="eastAsia"/>
          <w:lang w:val="en-US" w:eastAsia="zh-CN"/>
        </w:rPr>
        <w:t>E</w:t>
      </w:r>
      <w:r>
        <w:t xml:space="preserve"> 802.11ad/ay</w:t>
      </w:r>
      <w:r>
        <w:rPr>
          <w:rFonts w:eastAsia="宋体" w:hint="eastAsia"/>
          <w:lang w:val="en-US" w:eastAsia="zh-CN"/>
        </w:rPr>
        <w:t xml:space="preserve"> provides a </w:t>
      </w:r>
      <w:r>
        <w:t xml:space="preserve">channelization </w:t>
      </w:r>
      <w:r>
        <w:rPr>
          <w:rFonts w:eastAsia="宋体" w:hint="eastAsia"/>
          <w:lang w:val="en-US" w:eastAsia="zh-CN"/>
        </w:rPr>
        <w:t>scheme</w:t>
      </w:r>
      <w:r>
        <w:rPr>
          <w:rFonts w:eastAsia="宋体"/>
          <w:lang w:val="en-US" w:eastAsia="zh-CN"/>
        </w:rPr>
        <w:t xml:space="preserve"> </w:t>
      </w:r>
      <w:r>
        <w:t xml:space="preserve">based on </w:t>
      </w:r>
      <w:r>
        <w:rPr>
          <w:rFonts w:eastAsia="宋体" w:hint="eastAsia"/>
          <w:lang w:val="en-US" w:eastAsia="zh-CN"/>
        </w:rPr>
        <w:t xml:space="preserve">a basic channel bandwidth of </w:t>
      </w:r>
      <w:r>
        <w:t>2.16 GHz</w:t>
      </w:r>
      <w:r>
        <w:rPr>
          <w:rFonts w:eastAsia="宋体" w:hint="eastAsia"/>
          <w:lang w:val="en-US" w:eastAsia="zh-CN"/>
        </w:rPr>
        <w:t xml:space="preserve">. </w:t>
      </w:r>
      <w:r>
        <w:rPr>
          <w:lang w:val="en-US" w:eastAsia="zh-CN"/>
        </w:rPr>
        <w:t xml:space="preserve">The channelization </w:t>
      </w:r>
      <w:r>
        <w:rPr>
          <w:rFonts w:hint="eastAsia"/>
          <w:lang w:val="en-US" w:eastAsia="zh-CN"/>
        </w:rPr>
        <w:t>defined in</w:t>
      </w:r>
      <w:r>
        <w:rPr>
          <w:lang w:val="en-US" w:eastAsia="zh-CN"/>
        </w:rPr>
        <w:t xml:space="preserve"> </w:t>
      </w:r>
      <w:r>
        <w:t>IEEE 802.11ay</w:t>
      </w:r>
      <w:r>
        <w:rPr>
          <w:lang w:val="en-US" w:eastAsia="zh-CN"/>
        </w:rPr>
        <w:t xml:space="preserve"> is shown in Figure </w:t>
      </w:r>
      <w:r>
        <w:rPr>
          <w:rFonts w:hint="eastAsia"/>
          <w:lang w:val="en-US" w:eastAsia="zh-CN"/>
        </w:rPr>
        <w:t>2.</w:t>
      </w:r>
      <w:r>
        <w:rPr>
          <w:lang w:val="en-US" w:eastAsia="zh-CN"/>
        </w:rPr>
        <w:t>1</w:t>
      </w:r>
      <w:r>
        <w:rPr>
          <w:rFonts w:hint="eastAsia"/>
          <w:lang w:val="en-US" w:eastAsia="zh-CN"/>
        </w:rPr>
        <w:t>-1</w:t>
      </w:r>
      <w:r>
        <w:rPr>
          <w:lang w:val="en-US" w:eastAsia="zh-CN"/>
        </w:rPr>
        <w:t>.</w:t>
      </w:r>
    </w:p>
    <w:p w:rsidR="00AC15A4" w:rsidRDefault="007338A2">
      <w:pPr>
        <w:widowControl w:val="0"/>
        <w:spacing w:afterLines="30" w:after="72"/>
        <w:jc w:val="center"/>
      </w:pPr>
      <w:r>
        <w:rPr>
          <w:noProof/>
          <w:lang w:val="en-US" w:eastAsia="zh-CN"/>
        </w:rPr>
        <w:lastRenderedPageBreak/>
        <w:drawing>
          <wp:inline distT="0" distB="0" distL="114300" distR="114300">
            <wp:extent cx="5441315" cy="4002405"/>
            <wp:effectExtent l="0" t="0" r="6985" b="1714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8"/>
                    <a:stretch>
                      <a:fillRect/>
                    </a:stretch>
                  </pic:blipFill>
                  <pic:spPr>
                    <a:xfrm>
                      <a:off x="0" y="0"/>
                      <a:ext cx="5441315" cy="4002405"/>
                    </a:xfrm>
                    <a:prstGeom prst="rect">
                      <a:avLst/>
                    </a:prstGeom>
                    <a:noFill/>
                    <a:ln>
                      <a:noFill/>
                    </a:ln>
                  </pic:spPr>
                </pic:pic>
              </a:graphicData>
            </a:graphic>
          </wp:inline>
        </w:drawing>
      </w:r>
    </w:p>
    <w:p w:rsidR="00AC15A4" w:rsidRDefault="007338A2">
      <w:pPr>
        <w:widowControl w:val="0"/>
        <w:spacing w:line="260" w:lineRule="auto"/>
        <w:jc w:val="center"/>
        <w:rPr>
          <w:rFonts w:eastAsia="宋体"/>
          <w:b/>
          <w:bCs/>
          <w:lang w:val="en-US" w:eastAsia="zh-CN"/>
        </w:rPr>
      </w:pPr>
      <w:r>
        <w:rPr>
          <w:rFonts w:hint="eastAsia"/>
          <w:b/>
          <w:bCs/>
        </w:rPr>
        <w:t xml:space="preserve">Figure </w:t>
      </w:r>
      <w:r>
        <w:rPr>
          <w:rFonts w:eastAsia="宋体" w:hint="eastAsia"/>
          <w:b/>
          <w:bCs/>
          <w:lang w:val="en-US" w:eastAsia="zh-CN"/>
        </w:rPr>
        <w:t>2.1-1</w:t>
      </w:r>
      <w:r>
        <w:rPr>
          <w:rFonts w:hint="eastAsia"/>
          <w:b/>
          <w:bCs/>
        </w:rPr>
        <w:t>: Channelization us</w:t>
      </w:r>
      <w:r>
        <w:rPr>
          <w:rFonts w:hint="eastAsia"/>
          <w:b/>
          <w:bCs/>
        </w:rPr>
        <w:t xml:space="preserve">ed by </w:t>
      </w:r>
      <w:r>
        <w:rPr>
          <w:rFonts w:eastAsia="宋体" w:hint="eastAsia"/>
          <w:b/>
          <w:bCs/>
          <w:lang w:val="en-US" w:eastAsia="zh-CN"/>
        </w:rPr>
        <w:t>IEEE 802.11ay</w:t>
      </w:r>
    </w:p>
    <w:p w:rsidR="00AC15A4" w:rsidRDefault="007338A2">
      <w:pPr>
        <w:widowControl w:val="0"/>
        <w:spacing w:line="260" w:lineRule="auto"/>
        <w:jc w:val="both"/>
        <w:rPr>
          <w:rFonts w:eastAsia="宋体"/>
          <w:lang w:val="en-US" w:eastAsia="zh-CN"/>
        </w:rPr>
      </w:pPr>
      <w:r>
        <w:rPr>
          <w:rFonts w:eastAsia="宋体" w:hint="eastAsia"/>
          <w:lang w:val="en-US" w:eastAsia="zh-CN"/>
        </w:rPr>
        <w:t xml:space="preserve">From Figure 2.1-1,  in addition to basic channel bandwidth </w:t>
      </w:r>
      <w:r>
        <w:t>2.16 GHz</w:t>
      </w:r>
      <w:r>
        <w:rPr>
          <w:rFonts w:eastAsia="宋体" w:hint="eastAsia"/>
          <w:lang w:val="en-US" w:eastAsia="zh-CN"/>
        </w:rPr>
        <w:t xml:space="preserve">, we can see IEEE 802.11ay also supports some other channel bandwidths i.e. </w:t>
      </w:r>
      <m:oMath>
        <m:r>
          <w:rPr>
            <w:rFonts w:ascii="Cambria Math" w:hAnsi="Cambria Math"/>
          </w:rPr>
          <m:t>K</m:t>
        </m:r>
        <m:r>
          <w:rPr>
            <w:rFonts w:ascii="Cambria Math" w:hAnsi="Cambria Math"/>
          </w:rPr>
          <m:t>×2.16</m:t>
        </m:r>
      </m:oMath>
      <w:r>
        <w:t xml:space="preserve"> GHz with </w:t>
      </w:r>
      <w:r>
        <w:rPr>
          <w:rFonts w:eastAsia="宋体" w:hint="eastAsia"/>
          <w:i/>
          <w:iCs/>
          <w:lang w:val="en-US" w:eastAsia="zh-CN"/>
        </w:rPr>
        <w:t>K</w:t>
      </w:r>
      <w:r>
        <w:rPr>
          <w:rFonts w:eastAsia="宋体" w:hint="eastAsia"/>
          <w:lang w:val="en-US" w:eastAsia="zh-CN"/>
        </w:rPr>
        <w:t xml:space="preserve"> = 2, 3, </w:t>
      </w:r>
      <w:r>
        <w:rPr>
          <w:lang w:val="en-US" w:eastAsia="zh-CN"/>
        </w:rPr>
        <w:t>4</w:t>
      </w:r>
      <w:r>
        <w:rPr>
          <w:rFonts w:hint="eastAsia"/>
          <w:lang w:val="en-US" w:eastAsia="zh-CN"/>
        </w:rPr>
        <w:t>, which means t</w:t>
      </w:r>
      <w:r>
        <w:rPr>
          <w:rFonts w:eastAsia="宋体" w:hint="eastAsia"/>
          <w:lang w:val="en-US" w:eastAsia="zh-CN"/>
        </w:rPr>
        <w:t>wo, three or four continuous basic</w:t>
      </w:r>
      <w:r>
        <w:rPr>
          <w:rFonts w:hint="eastAsia"/>
        </w:rPr>
        <w:t xml:space="preserve"> channels </w:t>
      </w:r>
      <w:r>
        <w:rPr>
          <w:rFonts w:eastAsia="宋体" w:hint="eastAsia"/>
          <w:lang w:val="en-US" w:eastAsia="zh-CN"/>
        </w:rPr>
        <w:t>can</w:t>
      </w:r>
      <w:r>
        <w:rPr>
          <w:rFonts w:hint="eastAsia"/>
        </w:rPr>
        <w:t xml:space="preserve"> form 4.32 GHz, 6.48 GHz</w:t>
      </w:r>
      <w:r>
        <w:rPr>
          <w:rFonts w:eastAsia="宋体" w:hint="eastAsia"/>
          <w:lang w:val="en-US" w:eastAsia="zh-CN"/>
        </w:rPr>
        <w:t xml:space="preserve"> or </w:t>
      </w:r>
      <w:r>
        <w:rPr>
          <w:rFonts w:hint="eastAsia"/>
        </w:rPr>
        <w:t xml:space="preserve">8.64 GHz </w:t>
      </w:r>
      <w:r>
        <w:rPr>
          <w:rFonts w:eastAsia="宋体" w:hint="eastAsia"/>
          <w:lang w:val="en-US" w:eastAsia="zh-CN"/>
        </w:rPr>
        <w:t xml:space="preserve">channel </w:t>
      </w:r>
      <w:r>
        <w:rPr>
          <w:rFonts w:hint="eastAsia"/>
        </w:rPr>
        <w:t>bandwidth</w:t>
      </w:r>
      <w:r>
        <w:rPr>
          <w:rFonts w:eastAsia="宋体" w:hint="eastAsia"/>
          <w:lang w:val="en-US" w:eastAsia="zh-CN"/>
        </w:rPr>
        <w:t xml:space="preserve">. </w:t>
      </w:r>
      <w:r>
        <w:rPr>
          <w:rFonts w:hint="eastAsia"/>
        </w:rPr>
        <w:t xml:space="preserve">According to </w:t>
      </w:r>
      <w:r>
        <w:rPr>
          <w:rFonts w:eastAsia="宋体" w:hint="eastAsia"/>
          <w:lang w:val="en-US" w:eastAsia="zh-CN"/>
        </w:rPr>
        <w:t>Figure 2.1-1</w:t>
      </w:r>
      <w:r>
        <w:rPr>
          <w:rFonts w:hint="eastAsia"/>
        </w:rPr>
        <w:t xml:space="preserve">, we calculate </w:t>
      </w:r>
      <w:r>
        <w:rPr>
          <w:rFonts w:eastAsia="宋体" w:hint="eastAsia"/>
          <w:lang w:val="en-US" w:eastAsia="zh-CN"/>
        </w:rPr>
        <w:t>detailed frequency ranges of each channel</w:t>
      </w:r>
      <w:r>
        <w:rPr>
          <w:rFonts w:hint="eastAsia"/>
        </w:rPr>
        <w:t xml:space="preserve"> </w:t>
      </w:r>
      <w:r>
        <w:rPr>
          <w:rFonts w:eastAsia="宋体" w:hint="eastAsia"/>
          <w:lang w:val="en-US" w:eastAsia="zh-CN"/>
        </w:rPr>
        <w:t xml:space="preserve">with 2.16 GHz bandwidth for frequency band 57 GHz - 71 GHz </w:t>
      </w:r>
      <w:r>
        <w:rPr>
          <w:rFonts w:hint="eastAsia"/>
        </w:rPr>
        <w:t xml:space="preserve">in </w:t>
      </w:r>
      <w:r>
        <w:rPr>
          <w:rFonts w:eastAsia="宋体" w:hint="eastAsia"/>
          <w:lang w:val="en-US" w:eastAsia="zh-CN"/>
        </w:rPr>
        <w:t>IEEE 802.11ay</w:t>
      </w:r>
      <w:r>
        <w:rPr>
          <w:rFonts w:hint="eastAsia"/>
        </w:rPr>
        <w:t xml:space="preserve">, as shown in the </w:t>
      </w:r>
      <w:r>
        <w:rPr>
          <w:rFonts w:eastAsia="宋体" w:hint="eastAsia"/>
          <w:lang w:val="en-US" w:eastAsia="zh-CN"/>
        </w:rPr>
        <w:t xml:space="preserve">Table 2.1-1 below. </w:t>
      </w:r>
    </w:p>
    <w:p w:rsidR="00AC15A4" w:rsidRDefault="007338A2">
      <w:pPr>
        <w:widowControl w:val="0"/>
        <w:spacing w:afterLines="30" w:after="72"/>
        <w:jc w:val="center"/>
        <w:rPr>
          <w:b/>
          <w:bCs/>
          <w:lang w:val="en-US" w:eastAsia="zh-CN"/>
        </w:rPr>
      </w:pPr>
      <w:r>
        <w:rPr>
          <w:rFonts w:hint="eastAsia"/>
          <w:b/>
          <w:bCs/>
          <w:lang w:val="en-US" w:eastAsia="zh-CN"/>
        </w:rPr>
        <w:t>Table</w:t>
      </w:r>
      <w:r>
        <w:rPr>
          <w:rFonts w:hint="eastAsia"/>
          <w:b/>
          <w:bCs/>
          <w:lang w:val="en-US" w:eastAsia="zh-CN"/>
        </w:rPr>
        <w:t xml:space="preserve"> 2.1-1: Channelization of 2.16 GHz channel in IEEE 802.11ay</w:t>
      </w:r>
    </w:p>
    <w:tbl>
      <w:tblPr>
        <w:tblStyle w:val="TableGrid"/>
        <w:tblW w:w="9297" w:type="dxa"/>
        <w:jc w:val="center"/>
        <w:tblLayout w:type="fixed"/>
        <w:tblLook w:val="04A0" w:firstRow="1" w:lastRow="0" w:firstColumn="1" w:lastColumn="0" w:noHBand="0" w:noVBand="1"/>
      </w:tblPr>
      <w:tblGrid>
        <w:gridCol w:w="1599"/>
        <w:gridCol w:w="1283"/>
        <w:gridCol w:w="1283"/>
        <w:gridCol w:w="1283"/>
        <w:gridCol w:w="1283"/>
        <w:gridCol w:w="1283"/>
        <w:gridCol w:w="1283"/>
      </w:tblGrid>
      <w:tr w:rsidR="00AC15A4">
        <w:trPr>
          <w:jc w:val="center"/>
        </w:trPr>
        <w:tc>
          <w:tcPr>
            <w:tcW w:w="1599" w:type="dxa"/>
            <w:vMerge w:val="restart"/>
          </w:tcPr>
          <w:p w:rsidR="00AC15A4" w:rsidRDefault="00AC15A4">
            <w:pPr>
              <w:widowControl w:val="0"/>
              <w:spacing w:afterLines="30" w:after="72"/>
              <w:rPr>
                <w:lang w:val="en-US" w:eastAsia="zh-CN"/>
              </w:rPr>
            </w:pPr>
          </w:p>
        </w:tc>
        <w:tc>
          <w:tcPr>
            <w:tcW w:w="7698" w:type="dxa"/>
            <w:gridSpan w:val="6"/>
          </w:tcPr>
          <w:p w:rsidR="00AC15A4" w:rsidRDefault="007338A2">
            <w:pPr>
              <w:widowControl w:val="0"/>
              <w:spacing w:afterLines="30" w:after="72"/>
              <w:jc w:val="center"/>
              <w:rPr>
                <w:lang w:val="en-US" w:eastAsia="zh-CN"/>
              </w:rPr>
            </w:pPr>
            <w:r>
              <w:rPr>
                <w:lang w:val="en-US" w:eastAsia="zh-CN"/>
              </w:rPr>
              <w:t>Channelization</w:t>
            </w:r>
            <w:r>
              <w:rPr>
                <w:rFonts w:hint="eastAsia"/>
                <w:lang w:val="en-US" w:eastAsia="zh-CN"/>
              </w:rPr>
              <w:t xml:space="preserve"> </w:t>
            </w:r>
            <w:r>
              <w:rPr>
                <w:lang w:val="en-US" w:eastAsia="zh-CN"/>
              </w:rPr>
              <w:t>[GHz]</w:t>
            </w:r>
          </w:p>
        </w:tc>
      </w:tr>
      <w:tr w:rsidR="00AC15A4">
        <w:trPr>
          <w:jc w:val="center"/>
        </w:trPr>
        <w:tc>
          <w:tcPr>
            <w:tcW w:w="1599" w:type="dxa"/>
            <w:vMerge/>
          </w:tcPr>
          <w:p w:rsidR="00AC15A4" w:rsidRDefault="00AC15A4">
            <w:pPr>
              <w:widowControl w:val="0"/>
              <w:spacing w:afterLines="30" w:after="72"/>
              <w:jc w:val="center"/>
              <w:rPr>
                <w:lang w:val="en-US" w:eastAsia="zh-CN"/>
              </w:rPr>
            </w:pPr>
          </w:p>
        </w:tc>
        <w:tc>
          <w:tcPr>
            <w:tcW w:w="1283" w:type="dxa"/>
            <w:shd w:val="clear" w:color="auto" w:fill="FFFFFF" w:themeFill="background1"/>
          </w:tcPr>
          <w:p w:rsidR="00AC15A4" w:rsidRDefault="007338A2">
            <w:pPr>
              <w:widowControl w:val="0"/>
              <w:spacing w:afterLines="30" w:after="72"/>
              <w:jc w:val="center"/>
              <w:rPr>
                <w:lang w:val="en-US" w:eastAsia="zh-CN"/>
              </w:rPr>
            </w:pPr>
            <w:r>
              <w:rPr>
                <w:lang w:val="en-US" w:eastAsia="zh-CN"/>
              </w:rPr>
              <w:t>Channel #1</w:t>
            </w:r>
          </w:p>
        </w:tc>
        <w:tc>
          <w:tcPr>
            <w:tcW w:w="1283" w:type="dxa"/>
            <w:shd w:val="clear" w:color="auto" w:fill="FFFFFF" w:themeFill="background1"/>
          </w:tcPr>
          <w:p w:rsidR="00AC15A4" w:rsidRDefault="007338A2">
            <w:pPr>
              <w:widowControl w:val="0"/>
              <w:spacing w:afterLines="30" w:after="72"/>
              <w:jc w:val="center"/>
              <w:rPr>
                <w:lang w:val="en-US" w:eastAsia="zh-CN"/>
              </w:rPr>
            </w:pPr>
            <w:r>
              <w:rPr>
                <w:lang w:val="en-US" w:eastAsia="zh-CN"/>
              </w:rPr>
              <w:t>Channel #2</w:t>
            </w:r>
          </w:p>
        </w:tc>
        <w:tc>
          <w:tcPr>
            <w:tcW w:w="1283" w:type="dxa"/>
            <w:shd w:val="clear" w:color="auto" w:fill="FFFFFF" w:themeFill="background1"/>
          </w:tcPr>
          <w:p w:rsidR="00AC15A4" w:rsidRDefault="007338A2">
            <w:pPr>
              <w:widowControl w:val="0"/>
              <w:spacing w:afterLines="30" w:after="72"/>
              <w:jc w:val="center"/>
              <w:rPr>
                <w:lang w:val="en-US" w:eastAsia="zh-CN"/>
              </w:rPr>
            </w:pPr>
            <w:r>
              <w:rPr>
                <w:lang w:val="en-US" w:eastAsia="zh-CN"/>
              </w:rPr>
              <w:t>Channel #3</w:t>
            </w:r>
          </w:p>
        </w:tc>
        <w:tc>
          <w:tcPr>
            <w:tcW w:w="1283" w:type="dxa"/>
            <w:shd w:val="clear" w:color="auto" w:fill="FFFFFF" w:themeFill="background1"/>
          </w:tcPr>
          <w:p w:rsidR="00AC15A4" w:rsidRDefault="007338A2">
            <w:pPr>
              <w:widowControl w:val="0"/>
              <w:spacing w:afterLines="30" w:after="72"/>
              <w:jc w:val="center"/>
              <w:rPr>
                <w:lang w:val="en-US" w:eastAsia="zh-CN"/>
              </w:rPr>
            </w:pPr>
            <w:r>
              <w:rPr>
                <w:lang w:val="en-US" w:eastAsia="zh-CN"/>
              </w:rPr>
              <w:t>Channel #4</w:t>
            </w:r>
          </w:p>
        </w:tc>
        <w:tc>
          <w:tcPr>
            <w:tcW w:w="1283" w:type="dxa"/>
            <w:shd w:val="clear" w:color="auto" w:fill="FFFFFF" w:themeFill="background1"/>
          </w:tcPr>
          <w:p w:rsidR="00AC15A4" w:rsidRDefault="007338A2">
            <w:pPr>
              <w:widowControl w:val="0"/>
              <w:spacing w:afterLines="30" w:after="72"/>
              <w:jc w:val="center"/>
              <w:rPr>
                <w:lang w:val="en-US" w:eastAsia="zh-CN"/>
              </w:rPr>
            </w:pPr>
            <w:r>
              <w:rPr>
                <w:lang w:val="en-US" w:eastAsia="zh-CN"/>
              </w:rPr>
              <w:t>Channel #5</w:t>
            </w:r>
          </w:p>
        </w:tc>
        <w:tc>
          <w:tcPr>
            <w:tcW w:w="1283" w:type="dxa"/>
            <w:shd w:val="clear" w:color="auto" w:fill="FFFFFF" w:themeFill="background1"/>
          </w:tcPr>
          <w:p w:rsidR="00AC15A4" w:rsidRDefault="007338A2">
            <w:pPr>
              <w:widowControl w:val="0"/>
              <w:spacing w:afterLines="30" w:after="72"/>
              <w:jc w:val="center"/>
              <w:rPr>
                <w:lang w:val="en-US" w:eastAsia="zh-CN"/>
              </w:rPr>
            </w:pPr>
            <w:r>
              <w:rPr>
                <w:lang w:val="en-US" w:eastAsia="zh-CN"/>
              </w:rPr>
              <w:t>Channel #6</w:t>
            </w:r>
          </w:p>
        </w:tc>
      </w:tr>
      <w:tr w:rsidR="00AC15A4">
        <w:trPr>
          <w:jc w:val="center"/>
        </w:trPr>
        <w:tc>
          <w:tcPr>
            <w:tcW w:w="1599" w:type="dxa"/>
          </w:tcPr>
          <w:p w:rsidR="00AC15A4" w:rsidRDefault="007338A2">
            <w:pPr>
              <w:widowControl w:val="0"/>
              <w:spacing w:afterLines="30" w:after="72"/>
              <w:jc w:val="center"/>
              <w:rPr>
                <w:lang w:val="en-US" w:eastAsia="zh-CN"/>
              </w:rPr>
            </w:pPr>
            <w:r>
              <w:rPr>
                <w:lang w:val="en-US" w:eastAsia="zh-CN"/>
              </w:rPr>
              <w:t>Center frequency</w:t>
            </w:r>
          </w:p>
        </w:tc>
        <w:tc>
          <w:tcPr>
            <w:tcW w:w="1283" w:type="dxa"/>
            <w:shd w:val="clear" w:color="auto" w:fill="FFFFFF" w:themeFill="background1"/>
          </w:tcPr>
          <w:p w:rsidR="00AC15A4" w:rsidRDefault="007338A2">
            <w:pPr>
              <w:widowControl w:val="0"/>
              <w:spacing w:afterLines="30" w:after="72"/>
              <w:jc w:val="center"/>
              <w:rPr>
                <w:lang w:val="en-US" w:eastAsia="zh-CN"/>
              </w:rPr>
            </w:pPr>
            <w:r>
              <w:rPr>
                <w:lang w:val="en-US" w:eastAsia="zh-CN"/>
              </w:rPr>
              <w:t>58.32</w:t>
            </w:r>
          </w:p>
        </w:tc>
        <w:tc>
          <w:tcPr>
            <w:tcW w:w="1283" w:type="dxa"/>
            <w:shd w:val="clear" w:color="auto" w:fill="FFFFFF" w:themeFill="background1"/>
          </w:tcPr>
          <w:p w:rsidR="00AC15A4" w:rsidRDefault="007338A2">
            <w:pPr>
              <w:widowControl w:val="0"/>
              <w:spacing w:afterLines="30" w:after="72"/>
              <w:jc w:val="center"/>
              <w:rPr>
                <w:lang w:val="en-US" w:eastAsia="zh-CN"/>
              </w:rPr>
            </w:pPr>
            <w:r>
              <w:rPr>
                <w:lang w:val="en-US" w:eastAsia="zh-CN"/>
              </w:rPr>
              <w:t>60.48</w:t>
            </w:r>
          </w:p>
        </w:tc>
        <w:tc>
          <w:tcPr>
            <w:tcW w:w="1283" w:type="dxa"/>
            <w:shd w:val="clear" w:color="auto" w:fill="FFFFFF" w:themeFill="background1"/>
          </w:tcPr>
          <w:p w:rsidR="00AC15A4" w:rsidRDefault="007338A2">
            <w:pPr>
              <w:widowControl w:val="0"/>
              <w:spacing w:afterLines="30" w:after="72"/>
              <w:jc w:val="center"/>
              <w:rPr>
                <w:lang w:val="en-US" w:eastAsia="zh-CN"/>
              </w:rPr>
            </w:pPr>
            <w:r>
              <w:rPr>
                <w:lang w:val="en-US" w:eastAsia="zh-CN"/>
              </w:rPr>
              <w:t>62.64</w:t>
            </w:r>
          </w:p>
        </w:tc>
        <w:tc>
          <w:tcPr>
            <w:tcW w:w="1283" w:type="dxa"/>
            <w:shd w:val="clear" w:color="auto" w:fill="FFFFFF" w:themeFill="background1"/>
          </w:tcPr>
          <w:p w:rsidR="00AC15A4" w:rsidRDefault="007338A2">
            <w:pPr>
              <w:widowControl w:val="0"/>
              <w:spacing w:afterLines="30" w:after="72"/>
              <w:jc w:val="center"/>
              <w:rPr>
                <w:lang w:val="en-US" w:eastAsia="zh-CN"/>
              </w:rPr>
            </w:pPr>
            <w:r>
              <w:rPr>
                <w:lang w:val="en-US" w:eastAsia="zh-CN"/>
              </w:rPr>
              <w:t>64.80</w:t>
            </w:r>
          </w:p>
        </w:tc>
        <w:tc>
          <w:tcPr>
            <w:tcW w:w="1283" w:type="dxa"/>
            <w:shd w:val="clear" w:color="auto" w:fill="FFFFFF" w:themeFill="background1"/>
          </w:tcPr>
          <w:p w:rsidR="00AC15A4" w:rsidRDefault="007338A2">
            <w:pPr>
              <w:widowControl w:val="0"/>
              <w:spacing w:afterLines="30" w:after="72"/>
              <w:jc w:val="center"/>
              <w:rPr>
                <w:lang w:val="en-US" w:eastAsia="zh-CN"/>
              </w:rPr>
            </w:pPr>
            <w:r>
              <w:rPr>
                <w:lang w:val="en-US" w:eastAsia="zh-CN"/>
              </w:rPr>
              <w:t>66.96</w:t>
            </w:r>
          </w:p>
        </w:tc>
        <w:tc>
          <w:tcPr>
            <w:tcW w:w="1283" w:type="dxa"/>
            <w:shd w:val="clear" w:color="auto" w:fill="FFFFFF" w:themeFill="background1"/>
          </w:tcPr>
          <w:p w:rsidR="00AC15A4" w:rsidRDefault="007338A2">
            <w:pPr>
              <w:widowControl w:val="0"/>
              <w:spacing w:afterLines="30" w:after="72"/>
              <w:jc w:val="center"/>
              <w:rPr>
                <w:lang w:val="en-US" w:eastAsia="zh-CN"/>
              </w:rPr>
            </w:pPr>
            <w:r>
              <w:rPr>
                <w:lang w:val="en-US" w:eastAsia="zh-CN"/>
              </w:rPr>
              <w:t>69.12</w:t>
            </w:r>
          </w:p>
        </w:tc>
      </w:tr>
      <w:tr w:rsidR="00AC15A4">
        <w:trPr>
          <w:trHeight w:val="332"/>
          <w:jc w:val="center"/>
        </w:trPr>
        <w:tc>
          <w:tcPr>
            <w:tcW w:w="1599" w:type="dxa"/>
          </w:tcPr>
          <w:p w:rsidR="00AC15A4" w:rsidRDefault="007338A2">
            <w:pPr>
              <w:widowControl w:val="0"/>
              <w:spacing w:afterLines="30" w:after="72"/>
              <w:jc w:val="center"/>
              <w:rPr>
                <w:lang w:val="en-US" w:eastAsia="zh-CN"/>
              </w:rPr>
            </w:pPr>
            <w:r>
              <w:rPr>
                <w:lang w:val="en-US" w:eastAsia="zh-CN"/>
              </w:rPr>
              <w:t>Frequency range</w:t>
            </w:r>
          </w:p>
        </w:tc>
        <w:tc>
          <w:tcPr>
            <w:tcW w:w="1283" w:type="dxa"/>
            <w:shd w:val="clear" w:color="auto" w:fill="FFFFFF" w:themeFill="background1"/>
          </w:tcPr>
          <w:p w:rsidR="00AC15A4" w:rsidRDefault="007338A2">
            <w:pPr>
              <w:widowControl w:val="0"/>
              <w:spacing w:afterLines="30" w:after="72"/>
              <w:jc w:val="center"/>
              <w:rPr>
                <w:lang w:val="en-US" w:eastAsia="zh-CN"/>
              </w:rPr>
            </w:pPr>
            <w:r>
              <w:rPr>
                <w:lang w:val="en-US" w:eastAsia="zh-CN"/>
              </w:rPr>
              <w:t>57.24 - 59.40</w:t>
            </w:r>
          </w:p>
        </w:tc>
        <w:tc>
          <w:tcPr>
            <w:tcW w:w="1283" w:type="dxa"/>
            <w:shd w:val="clear" w:color="auto" w:fill="FFFFFF" w:themeFill="background1"/>
          </w:tcPr>
          <w:p w:rsidR="00AC15A4" w:rsidRDefault="007338A2">
            <w:pPr>
              <w:widowControl w:val="0"/>
              <w:spacing w:afterLines="30" w:after="72"/>
              <w:jc w:val="center"/>
              <w:rPr>
                <w:lang w:val="en-US" w:eastAsia="zh-CN"/>
              </w:rPr>
            </w:pPr>
            <w:r>
              <w:rPr>
                <w:lang w:val="en-US" w:eastAsia="zh-CN"/>
              </w:rPr>
              <w:t>59.40 - 61.56</w:t>
            </w:r>
          </w:p>
        </w:tc>
        <w:tc>
          <w:tcPr>
            <w:tcW w:w="1283" w:type="dxa"/>
            <w:shd w:val="clear" w:color="auto" w:fill="FFFFFF" w:themeFill="background1"/>
          </w:tcPr>
          <w:p w:rsidR="00AC15A4" w:rsidRDefault="007338A2">
            <w:pPr>
              <w:widowControl w:val="0"/>
              <w:spacing w:afterLines="30" w:after="72"/>
              <w:jc w:val="center"/>
              <w:rPr>
                <w:lang w:val="en-US" w:eastAsia="zh-CN"/>
              </w:rPr>
            </w:pPr>
            <w:r>
              <w:rPr>
                <w:lang w:val="en-US" w:eastAsia="zh-CN"/>
              </w:rPr>
              <w:t>61.56 -</w:t>
            </w:r>
            <w:r>
              <w:rPr>
                <w:lang w:val="en-US" w:eastAsia="zh-CN"/>
              </w:rPr>
              <w:t xml:space="preserve"> 63.72</w:t>
            </w:r>
          </w:p>
        </w:tc>
        <w:tc>
          <w:tcPr>
            <w:tcW w:w="1283" w:type="dxa"/>
            <w:shd w:val="clear" w:color="auto" w:fill="FFFFFF" w:themeFill="background1"/>
          </w:tcPr>
          <w:p w:rsidR="00AC15A4" w:rsidRDefault="007338A2">
            <w:pPr>
              <w:widowControl w:val="0"/>
              <w:spacing w:afterLines="30" w:after="72"/>
              <w:jc w:val="center"/>
              <w:rPr>
                <w:lang w:val="en-US" w:eastAsia="zh-CN"/>
              </w:rPr>
            </w:pPr>
            <w:r>
              <w:rPr>
                <w:lang w:val="en-US" w:eastAsia="zh-CN"/>
              </w:rPr>
              <w:t>63.72 - 65.88</w:t>
            </w:r>
          </w:p>
        </w:tc>
        <w:tc>
          <w:tcPr>
            <w:tcW w:w="1283" w:type="dxa"/>
            <w:shd w:val="clear" w:color="auto" w:fill="FFFFFF" w:themeFill="background1"/>
          </w:tcPr>
          <w:p w:rsidR="00AC15A4" w:rsidRDefault="007338A2">
            <w:pPr>
              <w:widowControl w:val="0"/>
              <w:spacing w:afterLines="30" w:after="72"/>
              <w:jc w:val="center"/>
              <w:rPr>
                <w:lang w:val="en-US" w:eastAsia="zh-CN"/>
              </w:rPr>
            </w:pPr>
            <w:r>
              <w:rPr>
                <w:lang w:val="en-US" w:eastAsia="zh-CN"/>
              </w:rPr>
              <w:t>65.88 - 68.04</w:t>
            </w:r>
          </w:p>
        </w:tc>
        <w:tc>
          <w:tcPr>
            <w:tcW w:w="1283" w:type="dxa"/>
            <w:shd w:val="clear" w:color="auto" w:fill="FFFFFF" w:themeFill="background1"/>
          </w:tcPr>
          <w:p w:rsidR="00AC15A4" w:rsidRDefault="007338A2">
            <w:pPr>
              <w:widowControl w:val="0"/>
              <w:spacing w:afterLines="30" w:after="72"/>
              <w:jc w:val="center"/>
              <w:rPr>
                <w:lang w:val="en-US" w:eastAsia="zh-CN"/>
              </w:rPr>
            </w:pPr>
            <w:r>
              <w:rPr>
                <w:lang w:val="en-US" w:eastAsia="zh-CN"/>
              </w:rPr>
              <w:t>68.04 - 70.20</w:t>
            </w:r>
          </w:p>
        </w:tc>
      </w:tr>
    </w:tbl>
    <w:p w:rsidR="00AC15A4" w:rsidRDefault="00AC15A4">
      <w:pPr>
        <w:widowControl w:val="0"/>
        <w:spacing w:after="0" w:line="260" w:lineRule="auto"/>
      </w:pPr>
    </w:p>
    <w:p w:rsidR="00AC15A4" w:rsidRDefault="007338A2">
      <w:pPr>
        <w:widowControl w:val="0"/>
        <w:spacing w:line="260" w:lineRule="auto"/>
        <w:jc w:val="both"/>
        <w:rPr>
          <w:rFonts w:eastAsia="宋体"/>
          <w:lang w:val="en-US" w:eastAsia="zh"/>
        </w:rPr>
      </w:pPr>
      <w:r>
        <w:rPr>
          <w:rFonts w:eastAsia="宋体" w:hint="eastAsia"/>
          <w:lang w:val="en-US" w:eastAsia="zh-CN"/>
        </w:rPr>
        <w:t xml:space="preserve">For whether to consider co-existence with </w:t>
      </w:r>
      <w:r>
        <w:rPr>
          <w:rFonts w:eastAsia="宋体" w:hint="eastAsia"/>
          <w:lang w:val="en-US" w:eastAsia="zh"/>
        </w:rPr>
        <w:t xml:space="preserve">the above </w:t>
      </w:r>
      <w:r>
        <w:rPr>
          <w:rFonts w:eastAsia="宋体" w:hint="eastAsia"/>
          <w:lang w:val="en-US" w:eastAsia="zh-CN"/>
        </w:rPr>
        <w:t xml:space="preserve">IEEE 802.11ad/ay channelization, </w:t>
      </w:r>
      <w:r>
        <w:rPr>
          <w:rFonts w:eastAsia="宋体" w:hint="eastAsia"/>
          <w:lang w:val="en-US" w:eastAsia="zh"/>
        </w:rPr>
        <w:t>there are two different options for NR operation above 52.6 GHz, as shown in Figure 2.1-2.</w:t>
      </w:r>
    </w:p>
    <w:p w:rsidR="00AC15A4" w:rsidRDefault="007338A2">
      <w:pPr>
        <w:widowControl w:val="0"/>
        <w:spacing w:line="260" w:lineRule="auto"/>
        <w:jc w:val="both"/>
        <w:rPr>
          <w:lang w:val="en-US" w:eastAsia="zh-CN"/>
        </w:rPr>
      </w:pPr>
      <w:r>
        <w:rPr>
          <w:noProof/>
          <w:lang w:val="en-US" w:eastAsia="zh-CN"/>
        </w:rPr>
        <w:lastRenderedPageBreak/>
        <w:drawing>
          <wp:inline distT="0" distB="0" distL="114300" distR="114300">
            <wp:extent cx="5998845" cy="1546860"/>
            <wp:effectExtent l="0" t="0" r="1905" b="15240"/>
            <wp:docPr id="14"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5"/>
                    <pic:cNvPicPr>
                      <a:picLocks noChangeAspect="1"/>
                    </pic:cNvPicPr>
                  </pic:nvPicPr>
                  <pic:blipFill>
                    <a:blip r:embed="rId9"/>
                    <a:stretch>
                      <a:fillRect/>
                    </a:stretch>
                  </pic:blipFill>
                  <pic:spPr>
                    <a:xfrm>
                      <a:off x="0" y="0"/>
                      <a:ext cx="5998845" cy="1546860"/>
                    </a:xfrm>
                    <a:prstGeom prst="rect">
                      <a:avLst/>
                    </a:prstGeom>
                    <a:noFill/>
                    <a:ln>
                      <a:noFill/>
                    </a:ln>
                  </pic:spPr>
                </pic:pic>
              </a:graphicData>
            </a:graphic>
          </wp:inline>
        </w:drawing>
      </w:r>
    </w:p>
    <w:p w:rsidR="00AC15A4" w:rsidRDefault="007338A2">
      <w:pPr>
        <w:widowControl w:val="0"/>
        <w:spacing w:line="260" w:lineRule="auto"/>
        <w:jc w:val="center"/>
        <w:rPr>
          <w:rFonts w:eastAsia="宋体"/>
          <w:b/>
          <w:bCs/>
          <w:lang w:val="en-US" w:eastAsia="zh"/>
        </w:rPr>
      </w:pPr>
      <w:r>
        <w:rPr>
          <w:rFonts w:eastAsia="宋体" w:hint="eastAsia"/>
          <w:b/>
          <w:bCs/>
          <w:lang w:val="en-US" w:eastAsia="zh-CN"/>
        </w:rPr>
        <w:t xml:space="preserve">Figure 2.1-2: </w:t>
      </w:r>
      <w:r>
        <w:rPr>
          <w:rFonts w:eastAsia="宋体" w:hint="eastAsia"/>
          <w:b/>
          <w:bCs/>
          <w:lang w:val="en-US" w:eastAsia="zh"/>
        </w:rPr>
        <w:t>Channelization options for NR operation above 52.6 GHz</w:t>
      </w:r>
    </w:p>
    <w:p w:rsidR="00AC15A4" w:rsidRDefault="007338A2">
      <w:pPr>
        <w:widowControl w:val="0"/>
        <w:numPr>
          <w:ilvl w:val="0"/>
          <w:numId w:val="11"/>
        </w:numPr>
        <w:spacing w:line="260" w:lineRule="auto"/>
        <w:jc w:val="both"/>
        <w:rPr>
          <w:rFonts w:eastAsia="宋体"/>
          <w:lang w:val="en-US" w:eastAsia="zh"/>
        </w:rPr>
      </w:pPr>
      <w:r>
        <w:rPr>
          <w:rFonts w:eastAsia="宋体" w:hint="eastAsia"/>
          <w:lang w:val="en-US" w:eastAsia="zh"/>
        </w:rPr>
        <w:t>Option 1: A</w:t>
      </w:r>
      <w:r>
        <w:rPr>
          <w:rFonts w:eastAsia="宋体" w:hint="eastAsia"/>
          <w:lang w:val="en-US" w:eastAsia="zh-CN"/>
        </w:rPr>
        <w:t xml:space="preserve">lign the above IEEE 802.11ad/ay </w:t>
      </w:r>
      <w:r>
        <w:rPr>
          <w:rFonts w:eastAsia="宋体" w:hint="eastAsia"/>
          <w:lang w:val="en-US" w:eastAsia="zh"/>
        </w:rPr>
        <w:t xml:space="preserve">channelization </w:t>
      </w:r>
      <w:r>
        <w:rPr>
          <w:rFonts w:eastAsia="宋体" w:hint="eastAsia"/>
          <w:lang w:val="en-US" w:eastAsia="zh-CN"/>
        </w:rPr>
        <w:t>at least in unlicensed band (e.g. 57 GHz - 71 GHz)</w:t>
      </w:r>
      <w:r>
        <w:rPr>
          <w:rFonts w:eastAsia="宋体" w:hint="eastAsia"/>
          <w:lang w:val="en-US" w:eastAsia="zh"/>
        </w:rPr>
        <w:t>.</w:t>
      </w:r>
    </w:p>
    <w:p w:rsidR="00AC15A4" w:rsidRDefault="007338A2">
      <w:pPr>
        <w:widowControl w:val="0"/>
        <w:spacing w:line="260" w:lineRule="auto"/>
        <w:jc w:val="both"/>
        <w:rPr>
          <w:rFonts w:eastAsia="宋体"/>
          <w:lang w:val="en-US" w:eastAsia="zh-CN"/>
        </w:rPr>
      </w:pPr>
      <w:r>
        <w:rPr>
          <w:rFonts w:eastAsia="宋体" w:hint="eastAsia"/>
          <w:lang w:val="en-US" w:eastAsia="zh"/>
        </w:rPr>
        <w:t>In order to align Wi-Fi design, the first sub-option (Option 1-1) is that to s</w:t>
      </w:r>
      <w:r>
        <w:rPr>
          <w:rFonts w:eastAsia="宋体" w:hint="eastAsia"/>
          <w:lang w:val="en-US" w:eastAsia="zh-CN"/>
        </w:rPr>
        <w:t xml:space="preserve">upport </w:t>
      </w:r>
      <w:r>
        <w:rPr>
          <w:rFonts w:eastAsia="宋体" w:hint="eastAsia"/>
          <w:lang w:val="en-US" w:eastAsia="zh"/>
        </w:rPr>
        <w:t>a chan</w:t>
      </w:r>
      <w:r>
        <w:rPr>
          <w:rFonts w:eastAsia="宋体" w:hint="eastAsia"/>
          <w:lang w:val="en-US" w:eastAsia="zh"/>
        </w:rPr>
        <w:t xml:space="preserve">nelization scheme with the granularity of </w:t>
      </w:r>
      <w:r>
        <w:rPr>
          <w:rFonts w:eastAsia="宋体" w:hint="eastAsia"/>
          <w:lang w:val="en-US" w:eastAsia="zh-CN"/>
        </w:rPr>
        <w:t xml:space="preserve">2.16 GHz channel bandwidth. In other licensed frequency band (e.g. 52.6 GHz - 57 GHz) or in a controlled environment without Wi-Fi devices, it can be </w:t>
      </w:r>
      <w:r>
        <w:rPr>
          <w:rFonts w:eastAsia="宋体"/>
          <w:lang w:val="en-US" w:eastAsia="zh-CN"/>
        </w:rPr>
        <w:t xml:space="preserve">designed </w:t>
      </w:r>
      <w:r>
        <w:rPr>
          <w:rFonts w:eastAsia="宋体" w:hint="eastAsia"/>
          <w:lang w:val="en-US" w:eastAsia="zh-CN"/>
        </w:rPr>
        <w:t xml:space="preserve">uniformly </w:t>
      </w:r>
      <w:r>
        <w:rPr>
          <w:rFonts w:eastAsia="宋体"/>
          <w:lang w:val="en-US" w:eastAsia="zh-CN"/>
        </w:rPr>
        <w:t xml:space="preserve">with </w:t>
      </w:r>
      <w:r>
        <w:rPr>
          <w:rFonts w:eastAsia="宋体" w:hint="eastAsia"/>
          <w:lang w:val="en-US" w:eastAsia="zh-CN"/>
        </w:rPr>
        <w:t>unlicensed band (i.e. 2.16 GHz)</w:t>
      </w:r>
      <w:r>
        <w:rPr>
          <w:rFonts w:eastAsia="宋体"/>
          <w:lang w:val="en-US" w:eastAsia="zh-CN"/>
        </w:rPr>
        <w:t xml:space="preserve"> or indep</w:t>
      </w:r>
      <w:r>
        <w:rPr>
          <w:rFonts w:eastAsia="宋体"/>
          <w:lang w:val="en-US" w:eastAsia="zh-CN"/>
        </w:rPr>
        <w:t>endently</w:t>
      </w:r>
      <w:r>
        <w:rPr>
          <w:rFonts w:eastAsia="宋体" w:hint="eastAsia"/>
          <w:lang w:val="en-US" w:eastAsia="zh-CN"/>
        </w:rPr>
        <w:t xml:space="preserve"> (e.g. 400/800/1600 MHz). However, according to Table 4.2.1-1 in 3GPP TR 38.807, we can find the allocation for unlicensed frequency band at 60 GHz band varies greatly in different countries/regions, such as USA has a maximum range of unlicensed fr</w:t>
      </w:r>
      <w:r>
        <w:rPr>
          <w:rFonts w:eastAsia="宋体" w:hint="eastAsia"/>
          <w:lang w:val="en-US" w:eastAsia="zh-CN"/>
        </w:rPr>
        <w:t xml:space="preserve">equency band from 57 GHz to 71 GHz, but China only defines a 5 GHz bandwidth (59 GHz ~ 64 GHz) as unlicensed frequency band. </w:t>
      </w:r>
    </w:p>
    <w:p w:rsidR="00AC15A4" w:rsidRDefault="007338A2">
      <w:pPr>
        <w:widowControl w:val="0"/>
        <w:spacing w:line="260" w:lineRule="auto"/>
        <w:jc w:val="both"/>
        <w:rPr>
          <w:rFonts w:eastAsia="宋体"/>
          <w:lang w:val="en-US" w:eastAsia="zh-CN"/>
        </w:rPr>
      </w:pPr>
      <w:r>
        <w:rPr>
          <w:rFonts w:eastAsia="宋体"/>
          <w:lang w:val="en-US" w:eastAsia="zh-CN"/>
        </w:rPr>
        <w:t>If 2.16 GHz</w:t>
      </w:r>
      <w:r>
        <w:rPr>
          <w:rFonts w:eastAsia="宋体" w:hint="eastAsia"/>
          <w:lang w:val="en-US" w:eastAsia="zh-CN"/>
        </w:rPr>
        <w:t xml:space="preserve"> is defined </w:t>
      </w:r>
      <w:r>
        <w:rPr>
          <w:rFonts w:eastAsia="宋体"/>
          <w:lang w:val="en-US" w:eastAsia="zh-CN"/>
        </w:rPr>
        <w:t>as the channel bandwidth</w:t>
      </w:r>
      <w:r>
        <w:rPr>
          <w:rFonts w:eastAsia="宋体" w:hint="eastAsia"/>
          <w:lang w:val="en-US" w:eastAsia="zh-CN"/>
        </w:rPr>
        <w:t xml:space="preserve"> in 60 GHz unlicensed band</w:t>
      </w:r>
      <w:r>
        <w:rPr>
          <w:rFonts w:eastAsia="宋体"/>
          <w:lang w:val="en-US" w:eastAsia="zh-CN"/>
        </w:rPr>
        <w:t xml:space="preserve">, it is not flexible enough as it is single and somewhat </w:t>
      </w:r>
      <w:r w:rsidR="00F11301">
        <w:rPr>
          <w:rFonts w:eastAsia="宋体"/>
          <w:lang w:val="en-US" w:eastAsia="zh-CN"/>
        </w:rPr>
        <w:t>large. A lot of</w:t>
      </w:r>
      <w:r>
        <w:rPr>
          <w:rFonts w:eastAsia="宋体"/>
          <w:lang w:val="en-US" w:eastAsia="zh-CN"/>
        </w:rPr>
        <w:t xml:space="preserve"> frequency spectrum </w:t>
      </w:r>
      <w:r>
        <w:rPr>
          <w:rFonts w:eastAsia="宋体" w:hint="eastAsia"/>
          <w:lang w:val="en-US" w:eastAsia="zh-CN"/>
        </w:rPr>
        <w:t>resource</w:t>
      </w:r>
      <w:r>
        <w:rPr>
          <w:rFonts w:eastAsia="宋体"/>
          <w:lang w:val="en-US" w:eastAsia="zh-CN"/>
        </w:rPr>
        <w:t xml:space="preserve"> will be wasted in some countries/regions e.g. in China. As </w:t>
      </w:r>
      <w:r>
        <w:rPr>
          <w:rFonts w:eastAsia="宋体" w:hint="eastAsia"/>
          <w:lang w:val="en-US" w:eastAsia="zh"/>
        </w:rPr>
        <w:t xml:space="preserve">illustrated </w:t>
      </w:r>
      <w:r>
        <w:rPr>
          <w:rFonts w:eastAsia="宋体"/>
          <w:lang w:val="en-US" w:eastAsia="zh-CN"/>
        </w:rPr>
        <w:t>in Figure 2.1-</w:t>
      </w:r>
      <w:r>
        <w:rPr>
          <w:rFonts w:eastAsia="宋体" w:hint="eastAsia"/>
          <w:lang w:val="en-US" w:eastAsia="zh"/>
        </w:rPr>
        <w:t>3</w:t>
      </w:r>
      <w:r>
        <w:rPr>
          <w:rFonts w:eastAsia="宋体"/>
          <w:lang w:val="en-US" w:eastAsia="zh-CN"/>
        </w:rPr>
        <w:t xml:space="preserve">, at most two channels </w:t>
      </w:r>
      <w:r>
        <w:rPr>
          <w:rFonts w:eastAsia="宋体" w:hint="eastAsia"/>
          <w:lang w:val="en-US" w:eastAsia="zh-CN"/>
        </w:rPr>
        <w:t xml:space="preserve">each </w:t>
      </w:r>
      <w:r>
        <w:rPr>
          <w:rFonts w:eastAsia="宋体"/>
          <w:lang w:val="en-US" w:eastAsia="zh-CN"/>
        </w:rPr>
        <w:t>with 2.16 GHz (i.e. Channel #2 and Channel #3</w:t>
      </w:r>
      <w:r>
        <w:rPr>
          <w:rFonts w:eastAsia="宋体" w:hint="eastAsia"/>
          <w:lang w:val="en-US" w:eastAsia="zh-CN"/>
        </w:rPr>
        <w:t xml:space="preserve"> in IEEE 802.11ay</w:t>
      </w:r>
      <w:r>
        <w:rPr>
          <w:rFonts w:eastAsia="宋体"/>
          <w:lang w:val="en-US" w:eastAsia="zh-CN"/>
        </w:rPr>
        <w:t xml:space="preserve">) can be defined </w:t>
      </w:r>
      <w:r>
        <w:rPr>
          <w:rFonts w:eastAsia="宋体" w:hint="eastAsia"/>
          <w:lang w:val="en-US" w:eastAsia="zh-CN"/>
        </w:rPr>
        <w:t xml:space="preserve">in </w:t>
      </w:r>
      <w:r>
        <w:rPr>
          <w:rFonts w:eastAsia="宋体"/>
          <w:lang w:val="en-US" w:eastAsia="zh-CN"/>
        </w:rPr>
        <w:t xml:space="preserve">the unlicensed </w:t>
      </w:r>
      <w:r>
        <w:rPr>
          <w:rFonts w:eastAsia="宋体"/>
          <w:lang w:val="en-US" w:eastAsia="zh-CN"/>
        </w:rPr>
        <w:t>frequency band allocated in China</w:t>
      </w:r>
      <w:r>
        <w:rPr>
          <w:rFonts w:eastAsia="宋体" w:hint="eastAsia"/>
          <w:lang w:val="en-US" w:eastAsia="zh-CN"/>
        </w:rPr>
        <w:t xml:space="preserve">. There are </w:t>
      </w:r>
      <w:r>
        <w:rPr>
          <w:rFonts w:eastAsia="宋体"/>
          <w:lang w:val="en-US" w:eastAsia="zh-CN"/>
        </w:rPr>
        <w:t>400 MHz and 280 MHz bandwidth on the left and right sides</w:t>
      </w:r>
      <w:r>
        <w:rPr>
          <w:rFonts w:eastAsia="宋体" w:hint="eastAsia"/>
          <w:lang w:val="en-US" w:eastAsia="zh-CN"/>
        </w:rPr>
        <w:t xml:space="preserve"> </w:t>
      </w:r>
      <w:r>
        <w:rPr>
          <w:rFonts w:eastAsia="宋体"/>
          <w:lang w:val="en-US" w:eastAsia="zh-CN"/>
        </w:rPr>
        <w:t>respectively</w:t>
      </w:r>
      <w:r w:rsidR="00F11301">
        <w:rPr>
          <w:rFonts w:eastAsia="宋体" w:hint="eastAsia"/>
          <w:lang w:val="en-US" w:eastAsia="zh-CN"/>
        </w:rPr>
        <w:t xml:space="preserve"> that can</w:t>
      </w:r>
      <w:r>
        <w:rPr>
          <w:rFonts w:eastAsia="宋体" w:hint="eastAsia"/>
          <w:lang w:val="en-US" w:eastAsia="zh-CN"/>
        </w:rPr>
        <w:t>not be utilized. That is to say, the total 680 MHz will be wasted</w:t>
      </w:r>
      <w:r>
        <w:rPr>
          <w:rFonts w:eastAsia="宋体"/>
          <w:lang w:val="en-US" w:eastAsia="zh-CN"/>
        </w:rPr>
        <w:t>.</w:t>
      </w:r>
      <w:r>
        <w:rPr>
          <w:rFonts w:eastAsia="宋体" w:hint="eastAsia"/>
          <w:lang w:val="en-US" w:eastAsia="zh-CN"/>
        </w:rPr>
        <w:t xml:space="preserve"> Obviously, if </w:t>
      </w:r>
      <w:r>
        <w:rPr>
          <w:rFonts w:eastAsia="宋体"/>
          <w:lang w:val="en-US" w:eastAsia="zh-CN"/>
        </w:rPr>
        <w:t xml:space="preserve">smaller channel bandwidth(s) </w:t>
      </w:r>
      <w:r>
        <w:rPr>
          <w:rFonts w:eastAsia="宋体" w:hint="eastAsia"/>
          <w:lang w:val="en-US" w:eastAsia="zh-CN"/>
        </w:rPr>
        <w:t>is allowed to be</w:t>
      </w:r>
      <w:r>
        <w:rPr>
          <w:rFonts w:eastAsia="宋体"/>
          <w:lang w:val="en-US" w:eastAsia="zh-CN"/>
        </w:rPr>
        <w:t xml:space="preserve"> used</w:t>
      </w:r>
      <w:r>
        <w:rPr>
          <w:rFonts w:eastAsia="宋体"/>
          <w:lang w:val="en-US" w:eastAsia="zh-CN"/>
        </w:rPr>
        <w:t xml:space="preserve">, the </w:t>
      </w:r>
      <w:r>
        <w:rPr>
          <w:rFonts w:eastAsia="宋体" w:hint="eastAsia"/>
          <w:lang w:val="en-US" w:eastAsia="zh-CN"/>
        </w:rPr>
        <w:t xml:space="preserve">above </w:t>
      </w:r>
      <w:r>
        <w:rPr>
          <w:rFonts w:eastAsia="宋体"/>
          <w:lang w:val="en-US" w:eastAsia="zh-CN"/>
        </w:rPr>
        <w:t>spectrum waste problem will be alleviated.</w:t>
      </w:r>
      <w:r>
        <w:rPr>
          <w:rFonts w:eastAsia="宋体" w:hint="eastAsia"/>
          <w:lang w:val="en-US" w:eastAsia="zh-CN"/>
        </w:rPr>
        <w:t xml:space="preserve"> The use on frequency spectrum resources in 60 GHz unlicensed band will be more flexible.</w:t>
      </w:r>
    </w:p>
    <w:p w:rsidR="00AC15A4" w:rsidRDefault="007338A2">
      <w:pPr>
        <w:widowControl w:val="0"/>
        <w:spacing w:line="260" w:lineRule="auto"/>
        <w:jc w:val="both"/>
      </w:pPr>
      <w:r>
        <w:rPr>
          <w:noProof/>
          <w:lang w:val="en-US" w:eastAsia="zh-CN"/>
        </w:rPr>
        <w:drawing>
          <wp:inline distT="0" distB="0" distL="114300" distR="114300">
            <wp:extent cx="5974715" cy="1327150"/>
            <wp:effectExtent l="0" t="0" r="6985" b="635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8"/>
                    <pic:cNvPicPr>
                      <a:picLocks noChangeAspect="1"/>
                    </pic:cNvPicPr>
                  </pic:nvPicPr>
                  <pic:blipFill>
                    <a:blip r:embed="rId10"/>
                    <a:stretch>
                      <a:fillRect/>
                    </a:stretch>
                  </pic:blipFill>
                  <pic:spPr>
                    <a:xfrm>
                      <a:off x="0" y="0"/>
                      <a:ext cx="5974715" cy="1327150"/>
                    </a:xfrm>
                    <a:prstGeom prst="rect">
                      <a:avLst/>
                    </a:prstGeom>
                    <a:noFill/>
                    <a:ln>
                      <a:noFill/>
                    </a:ln>
                  </pic:spPr>
                </pic:pic>
              </a:graphicData>
            </a:graphic>
          </wp:inline>
        </w:drawing>
      </w:r>
    </w:p>
    <w:p w:rsidR="00AC15A4" w:rsidRDefault="007338A2">
      <w:pPr>
        <w:widowControl w:val="0"/>
        <w:spacing w:line="260" w:lineRule="auto"/>
        <w:jc w:val="center"/>
        <w:rPr>
          <w:rFonts w:eastAsia="宋体"/>
          <w:b/>
          <w:bCs/>
          <w:lang w:val="en-US" w:eastAsia="zh-CN"/>
        </w:rPr>
      </w:pPr>
      <w:r>
        <w:rPr>
          <w:rFonts w:eastAsia="宋体" w:hint="eastAsia"/>
          <w:b/>
          <w:bCs/>
          <w:lang w:val="en-US" w:eastAsia="zh-CN"/>
        </w:rPr>
        <w:t>Figure 2.1-</w:t>
      </w:r>
      <w:r>
        <w:rPr>
          <w:rFonts w:eastAsia="宋体" w:hint="eastAsia"/>
          <w:b/>
          <w:bCs/>
          <w:lang w:val="en-US" w:eastAsia="zh"/>
        </w:rPr>
        <w:t>3</w:t>
      </w:r>
      <w:r>
        <w:rPr>
          <w:rFonts w:eastAsia="宋体" w:hint="eastAsia"/>
          <w:b/>
          <w:bCs/>
          <w:lang w:val="en-US" w:eastAsia="zh-CN"/>
        </w:rPr>
        <w:t>: Channelization scheme of IEEE 802.11ay and allocated unlicensed bands in China</w:t>
      </w:r>
    </w:p>
    <w:p w:rsidR="00AC15A4" w:rsidRDefault="007338A2">
      <w:pPr>
        <w:widowControl w:val="0"/>
        <w:spacing w:line="260" w:lineRule="auto"/>
        <w:jc w:val="both"/>
        <w:rPr>
          <w:rFonts w:eastAsia="宋体"/>
          <w:lang w:val="en-US" w:eastAsia="zh-CN"/>
        </w:rPr>
      </w:pPr>
      <w:r>
        <w:rPr>
          <w:rFonts w:eastAsia="宋体"/>
          <w:lang w:val="en-US" w:eastAsia="zh-CN"/>
        </w:rPr>
        <w:t xml:space="preserve">In addition, if </w:t>
      </w:r>
      <w:r>
        <w:rPr>
          <w:rFonts w:eastAsia="宋体"/>
          <w:lang w:val="en-US" w:eastAsia="zh-CN"/>
        </w:rPr>
        <w:t>defining different channel bandwidths in licensed band (e.g. 400/800/1600 MHz) and unlicensed band (2.16 GHz), it is not beneficial to strive for</w:t>
      </w:r>
      <w:r>
        <w:rPr>
          <w:rFonts w:eastAsia="宋体" w:hint="eastAsia"/>
          <w:lang w:val="en-US" w:eastAsia="zh-CN"/>
        </w:rPr>
        <w:t xml:space="preserve"> constructing</w:t>
      </w:r>
      <w:r>
        <w:rPr>
          <w:rFonts w:eastAsia="宋体"/>
          <w:lang w:val="en-US" w:eastAsia="zh-CN"/>
        </w:rPr>
        <w:t xml:space="preserve"> </w:t>
      </w:r>
      <w:r>
        <w:rPr>
          <w:rFonts w:eastAsia="宋体" w:hint="eastAsia"/>
          <w:lang w:val="en-US" w:eastAsia="zh-CN"/>
        </w:rPr>
        <w:t>a common framework</w:t>
      </w:r>
      <w:r>
        <w:rPr>
          <w:rFonts w:eastAsia="宋体"/>
          <w:lang w:val="en-US" w:eastAsia="zh-CN"/>
        </w:rPr>
        <w:t xml:space="preserve">  for licensed and unlicensed operation </w:t>
      </w:r>
      <w:r>
        <w:rPr>
          <w:rFonts w:eastAsia="宋体" w:hint="eastAsia"/>
          <w:lang w:val="en-US" w:eastAsia="zh-CN"/>
        </w:rPr>
        <w:t xml:space="preserve"> </w:t>
      </w:r>
      <w:r>
        <w:rPr>
          <w:rFonts w:eastAsia="宋体"/>
          <w:lang w:val="en-US" w:eastAsia="zh-CN"/>
        </w:rPr>
        <w:t>and reuse Rel-15/16 design and procedu</w:t>
      </w:r>
      <w:r>
        <w:rPr>
          <w:rFonts w:eastAsia="宋体"/>
          <w:lang w:val="en-US" w:eastAsia="zh-CN"/>
        </w:rPr>
        <w:t>re</w:t>
      </w:r>
      <w:r>
        <w:rPr>
          <w:rFonts w:eastAsia="宋体" w:hint="eastAsia"/>
          <w:lang w:val="en-US" w:eastAsia="zh-CN"/>
        </w:rPr>
        <w:t xml:space="preserve"> </w:t>
      </w:r>
      <w:r>
        <w:rPr>
          <w:rFonts w:eastAsia="宋体"/>
          <w:lang w:val="en-US" w:eastAsia="zh-CN"/>
        </w:rPr>
        <w:t xml:space="preserve">for </w:t>
      </w:r>
      <w:r>
        <w:rPr>
          <w:rFonts w:eastAsia="宋体" w:hint="eastAsia"/>
          <w:lang w:val="en-US" w:eastAsia="zh-CN"/>
        </w:rPr>
        <w:t xml:space="preserve">Rel-17 </w:t>
      </w:r>
      <w:r>
        <w:rPr>
          <w:rFonts w:eastAsia="宋体"/>
          <w:lang w:val="en-US" w:eastAsia="zh-CN"/>
        </w:rPr>
        <w:t xml:space="preserve">NR </w:t>
      </w:r>
      <w:r>
        <w:rPr>
          <w:rFonts w:eastAsia="宋体" w:hint="eastAsia"/>
          <w:lang w:val="en-US" w:eastAsia="zh-CN"/>
        </w:rPr>
        <w:t xml:space="preserve">above </w:t>
      </w:r>
      <w:r>
        <w:rPr>
          <w:rFonts w:eastAsia="宋体"/>
          <w:lang w:val="en-US" w:eastAsia="zh-CN"/>
        </w:rPr>
        <w:t>52.6</w:t>
      </w:r>
      <w:r>
        <w:rPr>
          <w:rFonts w:eastAsia="宋体" w:hint="eastAsia"/>
          <w:lang w:val="en-US" w:eastAsia="zh-CN"/>
        </w:rPr>
        <w:t xml:space="preserve"> </w:t>
      </w:r>
      <w:r>
        <w:rPr>
          <w:rFonts w:eastAsia="宋体"/>
          <w:lang w:val="en-US" w:eastAsia="zh-CN"/>
        </w:rPr>
        <w:t>GHz.</w:t>
      </w:r>
    </w:p>
    <w:p w:rsidR="00AC15A4" w:rsidRDefault="007338A2">
      <w:pPr>
        <w:widowControl w:val="0"/>
        <w:spacing w:line="260" w:lineRule="auto"/>
        <w:jc w:val="both"/>
        <w:rPr>
          <w:rFonts w:eastAsia="宋体"/>
          <w:lang w:val="en-US" w:eastAsia="zh-CN"/>
        </w:rPr>
      </w:pPr>
      <w:r>
        <w:rPr>
          <w:rFonts w:eastAsia="宋体" w:hint="eastAsia"/>
          <w:lang w:val="en-US" w:eastAsia="zh"/>
        </w:rPr>
        <w:t xml:space="preserve">Option 1-2 for aligning Wi-Fi channelization is to divide </w:t>
      </w:r>
      <w:r>
        <w:rPr>
          <w:rFonts w:hint="eastAsia"/>
          <w:lang w:val="en-US" w:eastAsia="zh-CN"/>
        </w:rPr>
        <w:t>X of 400 MHz, Y of 800 MHz and Z of 1600 MHz per 2.16 GHz bandwidth defined in Wi-Fi</w:t>
      </w:r>
      <w:r>
        <w:rPr>
          <w:rFonts w:hint="eastAsia"/>
          <w:lang w:val="en-US" w:eastAsia="zh"/>
        </w:rPr>
        <w:t>, w</w:t>
      </w:r>
      <w:r>
        <w:rPr>
          <w:rFonts w:hint="eastAsia"/>
          <w:lang w:val="en-US" w:eastAsia="zh-CN"/>
        </w:rPr>
        <w:t xml:space="preserve">here X = 0 to 5, Y = 0 to 2, and Z = 0 to 1. </w:t>
      </w:r>
      <w:r>
        <w:rPr>
          <w:rFonts w:hint="eastAsia"/>
          <w:lang w:val="en-US" w:eastAsia="zh"/>
        </w:rPr>
        <w:t xml:space="preserve">For example, in Wi-Fi channel #2 </w:t>
      </w:r>
      <w:r>
        <w:rPr>
          <w:rFonts w:hint="eastAsia"/>
          <w:lang w:val="en-US" w:eastAsia="zh"/>
        </w:rPr>
        <w:t>with 2.16 GHz</w:t>
      </w:r>
      <w:r>
        <w:rPr>
          <w:rFonts w:eastAsia="宋体" w:hint="eastAsia"/>
          <w:lang w:val="en-US" w:eastAsia="zh-CN"/>
        </w:rPr>
        <w:t xml:space="preserve"> as shown in Figure 2.1-2</w:t>
      </w:r>
      <w:r>
        <w:rPr>
          <w:rFonts w:hint="eastAsia"/>
          <w:lang w:val="en-US" w:eastAsia="zh"/>
        </w:rPr>
        <w:t xml:space="preserve">, </w:t>
      </w:r>
      <w:r>
        <w:rPr>
          <w:rFonts w:eastAsia="宋体" w:hint="eastAsia"/>
          <w:lang w:val="en-US" w:eastAsia="zh-CN"/>
        </w:rPr>
        <w:t>five 400 MHz channel bandwidths, or three 400 MHz and one 800 MHz can be placed in it. Option 1-2 is similar to Option 1-1 and it will waste a lot of frequency spectrum resources.</w:t>
      </w:r>
    </w:p>
    <w:p w:rsidR="00AC15A4" w:rsidRDefault="007338A2">
      <w:pPr>
        <w:widowControl w:val="0"/>
        <w:numPr>
          <w:ilvl w:val="0"/>
          <w:numId w:val="11"/>
        </w:numPr>
        <w:spacing w:line="260" w:lineRule="auto"/>
        <w:jc w:val="both"/>
        <w:rPr>
          <w:rFonts w:eastAsia="宋体"/>
          <w:lang w:val="en-US" w:eastAsia="zh"/>
        </w:rPr>
      </w:pPr>
      <w:r>
        <w:rPr>
          <w:rFonts w:eastAsia="宋体" w:hint="eastAsia"/>
          <w:lang w:val="en-US" w:eastAsia="zh"/>
        </w:rPr>
        <w:t xml:space="preserve">Option </w:t>
      </w:r>
      <w:r>
        <w:rPr>
          <w:rFonts w:eastAsia="宋体" w:hint="eastAsia"/>
          <w:lang w:val="en-US" w:eastAsia="zh-CN"/>
        </w:rPr>
        <w:t>2</w:t>
      </w:r>
      <w:r>
        <w:rPr>
          <w:rFonts w:eastAsia="宋体" w:hint="eastAsia"/>
          <w:lang w:val="en-US" w:eastAsia="zh"/>
        </w:rPr>
        <w:t xml:space="preserve">: </w:t>
      </w:r>
      <w:r>
        <w:rPr>
          <w:rFonts w:eastAsia="宋体" w:hint="eastAsia"/>
          <w:lang w:val="en-US" w:eastAsia="zh-CN"/>
        </w:rPr>
        <w:t>No need to align the above</w:t>
      </w:r>
      <w:r>
        <w:rPr>
          <w:rFonts w:eastAsia="宋体" w:hint="eastAsia"/>
          <w:lang w:val="en-US" w:eastAsia="zh-CN"/>
        </w:rPr>
        <w:t xml:space="preserve"> IEEE 802.11ad/ay </w:t>
      </w:r>
      <w:r>
        <w:rPr>
          <w:rFonts w:eastAsia="宋体" w:hint="eastAsia"/>
          <w:lang w:val="en-US" w:eastAsia="zh"/>
        </w:rPr>
        <w:t>channelization</w:t>
      </w:r>
    </w:p>
    <w:p w:rsidR="00AC15A4" w:rsidRDefault="00AC15A4">
      <w:pPr>
        <w:widowControl w:val="0"/>
        <w:spacing w:line="260" w:lineRule="auto"/>
        <w:jc w:val="both"/>
        <w:rPr>
          <w:rFonts w:eastAsia="宋体"/>
          <w:lang w:val="en-US" w:eastAsia="zh-CN"/>
        </w:rPr>
      </w:pPr>
    </w:p>
    <w:p w:rsidR="00AC15A4" w:rsidRDefault="007338A2">
      <w:pPr>
        <w:widowControl w:val="0"/>
        <w:spacing w:line="260" w:lineRule="auto"/>
        <w:jc w:val="both"/>
        <w:rPr>
          <w:rFonts w:eastAsia="宋体"/>
          <w:lang w:val="en-US" w:eastAsia="zh-CN"/>
        </w:rPr>
      </w:pPr>
      <w:r>
        <w:rPr>
          <w:rFonts w:eastAsia="宋体" w:hint="eastAsia"/>
          <w:lang w:val="en-US" w:eastAsia="zh-CN"/>
        </w:rPr>
        <w:lastRenderedPageBreak/>
        <w:t xml:space="preserve">Another solution is that Rel-17 NR </w:t>
      </w:r>
      <w:r>
        <w:rPr>
          <w:rFonts w:eastAsia="宋体"/>
          <w:lang w:val="en-US" w:eastAsia="zh-CN"/>
        </w:rPr>
        <w:t>above 52.6 GHz</w:t>
      </w:r>
      <w:r>
        <w:rPr>
          <w:rFonts w:eastAsia="宋体" w:hint="eastAsia"/>
          <w:lang w:val="en-US" w:eastAsia="zh-CN"/>
        </w:rPr>
        <w:t xml:space="preserve"> only needs to meet requirements from regional/international spectrum rule specifications. But since such kind of specifications e.g. ETSI standard does not give any channel</w:t>
      </w:r>
      <w:r>
        <w:rPr>
          <w:rFonts w:eastAsia="宋体" w:hint="eastAsia"/>
          <w:lang w:val="en-US" w:eastAsia="zh-CN"/>
        </w:rPr>
        <w:t xml:space="preserve">ization scheme on this band range, so NR </w:t>
      </w:r>
      <w:r>
        <w:rPr>
          <w:rFonts w:eastAsia="宋体"/>
          <w:lang w:val="en-US" w:eastAsia="zh-CN"/>
        </w:rPr>
        <w:t>above 52.6 GHz</w:t>
      </w:r>
      <w:r>
        <w:rPr>
          <w:rFonts w:eastAsia="宋体" w:hint="eastAsia"/>
          <w:lang w:val="en-US" w:eastAsia="zh-CN"/>
        </w:rPr>
        <w:t xml:space="preserve"> can ignore Wi-Fi channelization in principle. If based on this consideration, the channel bandwidth determination for NR </w:t>
      </w:r>
      <w:r>
        <w:rPr>
          <w:rFonts w:eastAsia="宋体"/>
          <w:lang w:val="en-US" w:eastAsia="zh-CN"/>
        </w:rPr>
        <w:t>above 52.6 GHz</w:t>
      </w:r>
      <w:r>
        <w:rPr>
          <w:rFonts w:eastAsia="宋体" w:hint="eastAsia"/>
          <w:lang w:val="en-US" w:eastAsia="zh-CN"/>
        </w:rPr>
        <w:t xml:space="preserve"> is relatively simple and flexible as there is no strict restrict</w:t>
      </w:r>
      <w:r>
        <w:rPr>
          <w:rFonts w:eastAsia="宋体" w:hint="eastAsia"/>
          <w:lang w:val="en-US" w:eastAsia="zh-CN"/>
        </w:rPr>
        <w:t xml:space="preserve">ion from Wi-Fi. In this case, 400/800/1600 MHz are preferred as the channel bandwidth(s) for NR </w:t>
      </w:r>
      <w:r>
        <w:rPr>
          <w:rFonts w:eastAsia="宋体"/>
          <w:lang w:val="en-US" w:eastAsia="zh-CN"/>
        </w:rPr>
        <w:t>above 52.6 GHz</w:t>
      </w:r>
      <w:r>
        <w:rPr>
          <w:rFonts w:eastAsia="宋体" w:hint="eastAsia"/>
          <w:lang w:val="en-US" w:eastAsia="zh-CN"/>
        </w:rPr>
        <w:t xml:space="preserve"> since they inherit the design of FR2 and avoid the waste of large spectrum resources in unlicensed band. </w:t>
      </w:r>
    </w:p>
    <w:p w:rsidR="00AC15A4" w:rsidRDefault="007338A2">
      <w:pPr>
        <w:widowControl w:val="0"/>
        <w:spacing w:line="260" w:lineRule="auto"/>
        <w:jc w:val="both"/>
        <w:rPr>
          <w:rFonts w:eastAsia="宋体"/>
          <w:lang w:val="en-US" w:eastAsia="zh-CN"/>
        </w:rPr>
      </w:pPr>
      <w:r>
        <w:rPr>
          <w:rFonts w:eastAsia="宋体" w:hint="eastAsia"/>
          <w:lang w:val="en-US" w:eastAsia="zh-CN"/>
        </w:rPr>
        <w:t xml:space="preserve">However, some companies doubt Option 2 may lead to </w:t>
      </w:r>
      <w:r>
        <w:rPr>
          <w:rFonts w:eastAsia="宋体"/>
          <w:lang w:val="en-US" w:eastAsia="zh-CN"/>
        </w:rPr>
        <w:t>uncertainty on the existing Wi-Fi systems that have been already deployed in the same region</w:t>
      </w:r>
      <w:r>
        <w:rPr>
          <w:rFonts w:eastAsia="宋体" w:hint="eastAsia"/>
          <w:lang w:val="en-US" w:eastAsia="zh-CN"/>
        </w:rPr>
        <w:t>. If necessary, the smaller channel bandwidth(s) e.g. 400/800/1600 MHz can be aggregated to achieve a larger band</w:t>
      </w:r>
      <w:r>
        <w:rPr>
          <w:rFonts w:eastAsia="宋体" w:hint="eastAsia"/>
          <w:lang w:val="en-US" w:eastAsia="zh-CN"/>
        </w:rPr>
        <w:t>width, that is close to a 2.16 GHz nominal bandwidth, as shown in Option 2-1 in Figure 2.1-2. Considering the high propagation losses and narrower beam transmission in above 52.6 GHz band, collision and interference are not as serious as 5 GHz band. Friend</w:t>
      </w:r>
      <w:r>
        <w:rPr>
          <w:rFonts w:eastAsia="宋体" w:hint="eastAsia"/>
          <w:lang w:val="en-US" w:eastAsia="zh-CN"/>
        </w:rPr>
        <w:t xml:space="preserve">ly coexistence with Wi-Fi systems can be further achieved by no-LBT, ATPC, DFS and other interference mitigation schemes, thus Option 2-2 without supporting the nominal channel bandwidth of 2.16 GHz can also be considered. </w:t>
      </w:r>
    </w:p>
    <w:p w:rsidR="00AC15A4" w:rsidRDefault="007338A2">
      <w:pPr>
        <w:tabs>
          <w:tab w:val="left" w:pos="450"/>
          <w:tab w:val="left" w:pos="720"/>
        </w:tabs>
        <w:jc w:val="both"/>
        <w:rPr>
          <w:lang w:val="en-US" w:eastAsia="zh-CN"/>
        </w:rPr>
      </w:pPr>
      <w:r>
        <w:rPr>
          <w:rFonts w:hint="eastAsia"/>
          <w:lang w:val="en-US" w:eastAsia="zh-CN"/>
        </w:rPr>
        <w:t>In th</w:t>
      </w:r>
      <w:r>
        <w:rPr>
          <w:rFonts w:hint="eastAsia"/>
          <w:lang w:val="en-US" w:eastAsia="zh-CN"/>
        </w:rPr>
        <w:t>e</w:t>
      </w:r>
      <w:r>
        <w:rPr>
          <w:rFonts w:hint="eastAsia"/>
          <w:lang w:val="en-US" w:eastAsia="zh-CN"/>
        </w:rPr>
        <w:t xml:space="preserve"> </w:t>
      </w:r>
      <w:r>
        <w:rPr>
          <w:rFonts w:hint="eastAsia"/>
          <w:lang w:val="en-US" w:eastAsia="zh-CN"/>
        </w:rPr>
        <w:t>following</w:t>
      </w:r>
      <w:r>
        <w:rPr>
          <w:rFonts w:hint="eastAsia"/>
          <w:lang w:val="en-US" w:eastAsia="zh-CN"/>
        </w:rPr>
        <w:t xml:space="preserve">, </w:t>
      </w:r>
      <w:r>
        <w:rPr>
          <w:rFonts w:hint="eastAsia"/>
          <w:lang w:val="en-US" w:eastAsia="zh-CN"/>
        </w:rPr>
        <w:t xml:space="preserve">system level </w:t>
      </w:r>
      <w:r>
        <w:rPr>
          <w:rFonts w:hint="eastAsia"/>
          <w:lang w:val="en-US" w:eastAsia="zh-CN"/>
        </w:rPr>
        <w:t xml:space="preserve">simulation is performed to </w:t>
      </w:r>
      <w:r w:rsidR="005C4692">
        <w:rPr>
          <w:lang w:val="en-US" w:eastAsia="zh-CN"/>
        </w:rPr>
        <w:t>evaluate the performance impact of different</w:t>
      </w:r>
      <w:r>
        <w:rPr>
          <w:rFonts w:hint="eastAsia"/>
          <w:lang w:val="en-US" w:eastAsia="zh-CN"/>
        </w:rPr>
        <w:t xml:space="preserve"> channelization schemes</w:t>
      </w:r>
      <w:r w:rsidR="00E26FEE">
        <w:rPr>
          <w:lang w:val="en-US" w:eastAsia="zh-CN"/>
        </w:rPr>
        <w:t>, which can be</w:t>
      </w:r>
      <w:r w:rsidR="00D84726">
        <w:rPr>
          <w:lang w:val="en-US" w:eastAsia="zh-CN"/>
        </w:rPr>
        <w:t xml:space="preserve"> also</w:t>
      </w:r>
      <w:r w:rsidR="00E26FEE">
        <w:rPr>
          <w:lang w:val="en-US" w:eastAsia="zh-CN"/>
        </w:rPr>
        <w:t xml:space="preserve"> found in our companion paper</w:t>
      </w:r>
      <w:r w:rsidR="00742A86">
        <w:rPr>
          <w:lang w:val="en-US" w:eastAsia="zh-CN"/>
        </w:rPr>
        <w:t xml:space="preserve"> </w:t>
      </w:r>
      <w:r>
        <w:rPr>
          <w:rFonts w:hint="eastAsia"/>
          <w:lang w:val="en-US" w:eastAsia="zh-CN"/>
        </w:rPr>
        <w:t>[6]</w:t>
      </w:r>
      <w:r>
        <w:rPr>
          <w:rFonts w:hint="eastAsia"/>
          <w:lang w:val="en-US" w:eastAsia="zh-CN"/>
        </w:rPr>
        <w:t>. The evaluation scenario is Indoor scenario A. There are two operators in the scenario (operator A and operator B), no LBT is used in both operators for the DL only case.</w:t>
      </w:r>
    </w:p>
    <w:p w:rsidR="00AC15A4" w:rsidRDefault="007338A2">
      <w:pPr>
        <w:overflowPunct w:val="0"/>
        <w:autoSpaceDE w:val="0"/>
        <w:autoSpaceDN w:val="0"/>
        <w:adjustRightInd w:val="0"/>
        <w:spacing w:after="0" w:line="360" w:lineRule="auto"/>
        <w:jc w:val="both"/>
        <w:textAlignment w:val="baseline"/>
        <w:rPr>
          <w:lang w:val="en-US" w:eastAsia="zh-CN"/>
        </w:rPr>
      </w:pPr>
      <w:r>
        <w:rPr>
          <w:noProof/>
          <w:lang w:val="en-US" w:eastAsia="zh-CN"/>
        </w:rPr>
        <mc:AlternateContent>
          <mc:Choice Requires="wpg">
            <w:drawing>
              <wp:anchor distT="0" distB="0" distL="114300" distR="114300" simplePos="0" relativeHeight="251656192" behindDoc="0" locked="0" layoutInCell="1" allowOverlap="1">
                <wp:simplePos x="0" y="0"/>
                <wp:positionH relativeFrom="column">
                  <wp:posOffset>363855</wp:posOffset>
                </wp:positionH>
                <wp:positionV relativeFrom="paragraph">
                  <wp:posOffset>70485</wp:posOffset>
                </wp:positionV>
                <wp:extent cx="4039870" cy="598170"/>
                <wp:effectExtent l="0" t="6350" r="19050" b="5080"/>
                <wp:wrapNone/>
                <wp:docPr id="19" name="组合 19"/>
                <wp:cNvGraphicFramePr/>
                <a:graphic xmlns:a="http://schemas.openxmlformats.org/drawingml/2006/main">
                  <a:graphicData uri="http://schemas.microsoft.com/office/word/2010/wordprocessingGroup">
                    <wpg:wgp>
                      <wpg:cNvGrpSpPr/>
                      <wpg:grpSpPr>
                        <a:xfrm>
                          <a:off x="0" y="0"/>
                          <a:ext cx="4039870" cy="598170"/>
                          <a:chOff x="3491" y="5940"/>
                          <a:chExt cx="6069" cy="942"/>
                        </a:xfrm>
                      </wpg:grpSpPr>
                      <wpg:grpSp>
                        <wpg:cNvPr id="20" name="组合 43"/>
                        <wpg:cNvGrpSpPr/>
                        <wpg:grpSpPr>
                          <a:xfrm>
                            <a:off x="3491" y="5940"/>
                            <a:ext cx="6069" cy="942"/>
                            <a:chOff x="7363" y="5940"/>
                            <a:chExt cx="6015" cy="942"/>
                          </a:xfrm>
                        </wpg:grpSpPr>
                        <wps:wsp>
                          <wps:cNvPr id="35" name="矩形 35"/>
                          <wps:cNvSpPr/>
                          <wps:spPr>
                            <a:xfrm>
                              <a:off x="8537" y="6431"/>
                              <a:ext cx="1541" cy="408"/>
                            </a:xfrm>
                            <a:prstGeom prst="rect">
                              <a:avLst/>
                            </a:prstGeom>
                            <a:solidFill>
                              <a:schemeClr val="accent1"/>
                            </a:solidFill>
                            <a:ln w="12700" cmpd="sng">
                              <a:solidFill>
                                <a:schemeClr val="tx1"/>
                              </a:solidFill>
                              <a:prstDash val="solid"/>
                            </a:ln>
                          </wps:spPr>
                          <wps:style>
                            <a:lnRef idx="2">
                              <a:schemeClr val="dk1">
                                <a:shade val="50000"/>
                              </a:schemeClr>
                            </a:lnRef>
                            <a:fillRef idx="1">
                              <a:schemeClr val="dk1"/>
                            </a:fillRef>
                            <a:effectRef idx="0">
                              <a:schemeClr val="dk1"/>
                            </a:effectRef>
                            <a:fontRef idx="minor">
                              <a:schemeClr val="lt1"/>
                            </a:fontRef>
                          </wps:style>
                          <wps:txbx>
                            <w:txbxContent>
                              <w:p w:rsidR="00AC15A4" w:rsidRDefault="007338A2">
                                <w:pPr>
                                  <w:overflowPunct w:val="0"/>
                                  <w:autoSpaceDE w:val="0"/>
                                  <w:autoSpaceDN w:val="0"/>
                                  <w:adjustRightInd w:val="0"/>
                                  <w:spacing w:after="0" w:line="240" w:lineRule="auto"/>
                                  <w:jc w:val="both"/>
                                  <w:textAlignment w:val="baseline"/>
                                  <w:rPr>
                                    <w:rFonts w:eastAsia="宋体"/>
                                    <w:color w:val="000000"/>
                                    <w:sz w:val="13"/>
                                    <w:szCs w:val="13"/>
                                    <w:lang w:val="en-US" w:eastAsia="zh-CN"/>
                                  </w:rPr>
                                </w:pPr>
                                <w:r>
                                  <w:rPr>
                                    <w:rFonts w:eastAsia="宋体" w:hint="eastAsia"/>
                                    <w:color w:val="000000"/>
                                    <w:sz w:val="13"/>
                                    <w:szCs w:val="13"/>
                                    <w:lang w:val="en-US" w:eastAsia="zh-CN"/>
                                  </w:rPr>
                                  <w:t>Channel B (2GHz)</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cNvPr id="21" name="组合 42"/>
                          <wpg:cNvGrpSpPr/>
                          <wpg:grpSpPr>
                            <a:xfrm>
                              <a:off x="7363" y="5940"/>
                              <a:ext cx="6015" cy="942"/>
                              <a:chOff x="7363" y="5940"/>
                              <a:chExt cx="6015" cy="942"/>
                            </a:xfrm>
                          </wpg:grpSpPr>
                          <wpg:grpSp>
                            <wpg:cNvPr id="22" name="组合 36"/>
                            <wpg:cNvGrpSpPr/>
                            <wpg:grpSpPr>
                              <a:xfrm>
                                <a:off x="7363" y="5940"/>
                                <a:ext cx="6012" cy="942"/>
                                <a:chOff x="7363" y="5940"/>
                                <a:chExt cx="6012" cy="942"/>
                              </a:xfrm>
                            </wpg:grpSpPr>
                            <wps:wsp>
                              <wps:cNvPr id="33" name="文本框 33"/>
                              <wps:cNvSpPr txBox="1"/>
                              <wps:spPr>
                                <a:xfrm>
                                  <a:off x="7363" y="5940"/>
                                  <a:ext cx="1146" cy="942"/>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AC15A4" w:rsidRDefault="007338A2">
                                    <w:pPr>
                                      <w:jc w:val="both"/>
                                      <w:rPr>
                                        <w:rFonts w:eastAsia="宋体"/>
                                        <w:color w:val="000000"/>
                                        <w:sz w:val="15"/>
                                        <w:szCs w:val="15"/>
                                        <w:lang w:val="en-US" w:eastAsia="zh-CN"/>
                                      </w:rPr>
                                    </w:pPr>
                                    <w:r>
                                      <w:rPr>
                                        <w:rFonts w:eastAsia="宋体" w:hint="eastAsia"/>
                                        <w:color w:val="000000"/>
                                        <w:sz w:val="15"/>
                                        <w:szCs w:val="15"/>
                                        <w:lang w:val="en-US" w:eastAsia="zh-CN"/>
                                      </w:rPr>
                                      <w:t>Oper</w:t>
                                    </w:r>
                                    <w:r>
                                      <w:rPr>
                                        <w:rFonts w:eastAsia="宋体" w:hint="eastAsia"/>
                                        <w:color w:val="000000"/>
                                        <w:sz w:val="15"/>
                                        <w:szCs w:val="15"/>
                                        <w:lang w:val="en-US" w:eastAsia="zh-CN"/>
                                      </w:rPr>
                                      <w:t>ator A</w:t>
                                    </w:r>
                                  </w:p>
                                  <w:p w:rsidR="00AC15A4" w:rsidRDefault="007338A2">
                                    <w:pPr>
                                      <w:jc w:val="both"/>
                                      <w:rPr>
                                        <w:rFonts w:eastAsia="宋体"/>
                                        <w:color w:val="000000"/>
                                        <w:sz w:val="15"/>
                                        <w:szCs w:val="15"/>
                                        <w:lang w:val="en-US" w:eastAsia="zh-CN"/>
                                      </w:rPr>
                                    </w:pPr>
                                    <w:r>
                                      <w:rPr>
                                        <w:rFonts w:eastAsia="宋体" w:hint="eastAsia"/>
                                        <w:color w:val="000000"/>
                                        <w:sz w:val="15"/>
                                        <w:szCs w:val="15"/>
                                        <w:lang w:val="en-US" w:eastAsia="zh-CN"/>
                                      </w:rPr>
                                      <w:t>Operator B</w:t>
                                    </w:r>
                                  </w:p>
                                  <w:p w:rsidR="00AC15A4" w:rsidRDefault="007338A2">
                                    <w:pPr>
                                      <w:jc w:val="both"/>
                                      <w:rPr>
                                        <w:rFonts w:eastAsia="宋体"/>
                                        <w:color w:val="000000"/>
                                        <w:sz w:val="15"/>
                                        <w:szCs w:val="15"/>
                                        <w:lang w:val="en-US" w:eastAsia="zh-CN"/>
                                      </w:rPr>
                                    </w:pPr>
                                    <w:r>
                                      <w:rPr>
                                        <w:rFonts w:eastAsia="宋体" w:hint="eastAsia"/>
                                        <w:color w:val="000000"/>
                                        <w:sz w:val="15"/>
                                        <w:szCs w:val="15"/>
                                        <w:lang w:val="en-US" w:eastAsia="zh-CN"/>
                                      </w:rPr>
                                      <w:t xml:space="preserve"> </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4" name="矩形 34"/>
                              <wps:cNvSpPr/>
                              <wps:spPr>
                                <a:xfrm>
                                  <a:off x="8536" y="5940"/>
                                  <a:ext cx="1530" cy="408"/>
                                </a:xfrm>
                                <a:prstGeom prst="rect">
                                  <a:avLst/>
                                </a:prstGeom>
                                <a:solidFill>
                                  <a:schemeClr val="accent1"/>
                                </a:solidFill>
                                <a:ln w="12700" cmpd="sng">
                                  <a:solidFill>
                                    <a:schemeClr val="tx1"/>
                                  </a:solidFill>
                                  <a:prstDash val="solid"/>
                                </a:ln>
                              </wps:spPr>
                              <wps:style>
                                <a:lnRef idx="2">
                                  <a:schemeClr val="dk1">
                                    <a:shade val="50000"/>
                                  </a:schemeClr>
                                </a:lnRef>
                                <a:fillRef idx="1">
                                  <a:schemeClr val="dk1"/>
                                </a:fillRef>
                                <a:effectRef idx="0">
                                  <a:schemeClr val="dk1"/>
                                </a:effectRef>
                                <a:fontRef idx="minor">
                                  <a:schemeClr val="lt1"/>
                                </a:fontRef>
                              </wps:style>
                              <wps:txbx>
                                <w:txbxContent>
                                  <w:p w:rsidR="00AC15A4" w:rsidRDefault="007338A2">
                                    <w:pPr>
                                      <w:overflowPunct w:val="0"/>
                                      <w:autoSpaceDE w:val="0"/>
                                      <w:autoSpaceDN w:val="0"/>
                                      <w:adjustRightInd w:val="0"/>
                                      <w:spacing w:after="0" w:line="240" w:lineRule="auto"/>
                                      <w:jc w:val="both"/>
                                      <w:textAlignment w:val="baseline"/>
                                      <w:rPr>
                                        <w:rFonts w:eastAsia="宋体"/>
                                        <w:color w:val="000000"/>
                                        <w:sz w:val="13"/>
                                        <w:szCs w:val="13"/>
                                        <w:lang w:val="en-US" w:eastAsia="zh-CN"/>
                                      </w:rPr>
                                    </w:pPr>
                                    <w:r>
                                      <w:rPr>
                                        <w:rFonts w:eastAsia="宋体" w:hint="eastAsia"/>
                                        <w:color w:val="000000"/>
                                        <w:sz w:val="13"/>
                                        <w:szCs w:val="13"/>
                                        <w:lang w:val="en-US" w:eastAsia="zh-CN"/>
                                      </w:rPr>
                                      <w:t>Channel A (2GHz)</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9" name="文本框 39"/>
                              <wps:cNvSpPr txBox="1"/>
                              <wps:spPr>
                                <a:xfrm>
                                  <a:off x="10663" y="5940"/>
                                  <a:ext cx="1146" cy="942"/>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AC15A4" w:rsidRDefault="007338A2">
                                    <w:pPr>
                                      <w:jc w:val="both"/>
                                      <w:rPr>
                                        <w:rFonts w:eastAsia="宋体"/>
                                        <w:color w:val="000000"/>
                                        <w:sz w:val="15"/>
                                        <w:szCs w:val="15"/>
                                        <w:lang w:val="en-US" w:eastAsia="zh-CN"/>
                                      </w:rPr>
                                    </w:pPr>
                                    <w:r>
                                      <w:rPr>
                                        <w:rFonts w:eastAsia="宋体" w:hint="eastAsia"/>
                                        <w:color w:val="000000"/>
                                        <w:sz w:val="15"/>
                                        <w:szCs w:val="15"/>
                                        <w:lang w:val="en-US" w:eastAsia="zh-CN"/>
                                      </w:rPr>
                                      <w:t>Operator A</w:t>
                                    </w:r>
                                  </w:p>
                                  <w:p w:rsidR="00AC15A4" w:rsidRDefault="007338A2">
                                    <w:pPr>
                                      <w:jc w:val="both"/>
                                      <w:rPr>
                                        <w:rFonts w:eastAsia="宋体"/>
                                        <w:color w:val="000000"/>
                                        <w:sz w:val="15"/>
                                        <w:szCs w:val="15"/>
                                        <w:lang w:val="en-US" w:eastAsia="zh-CN"/>
                                      </w:rPr>
                                    </w:pPr>
                                    <w:r>
                                      <w:rPr>
                                        <w:rFonts w:eastAsia="宋体" w:hint="eastAsia"/>
                                        <w:color w:val="000000"/>
                                        <w:sz w:val="15"/>
                                        <w:szCs w:val="15"/>
                                        <w:lang w:val="en-US" w:eastAsia="zh-CN"/>
                                      </w:rPr>
                                      <w:t>Operator B</w:t>
                                    </w:r>
                                  </w:p>
                                  <w:p w:rsidR="00AC15A4" w:rsidRDefault="007338A2">
                                    <w:pPr>
                                      <w:jc w:val="both"/>
                                      <w:rPr>
                                        <w:rFonts w:eastAsia="宋体"/>
                                        <w:color w:val="000000"/>
                                        <w:sz w:val="15"/>
                                        <w:szCs w:val="15"/>
                                        <w:lang w:val="en-US" w:eastAsia="zh-CN"/>
                                      </w:rPr>
                                    </w:pPr>
                                    <w:r>
                                      <w:rPr>
                                        <w:rFonts w:eastAsia="宋体" w:hint="eastAsia"/>
                                        <w:color w:val="000000"/>
                                        <w:sz w:val="15"/>
                                        <w:szCs w:val="15"/>
                                        <w:lang w:val="en-US" w:eastAsia="zh-CN"/>
                                      </w:rPr>
                                      <w:t xml:space="preserve"> </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0" name="矩形 40"/>
                              <wps:cNvSpPr/>
                              <wps:spPr>
                                <a:xfrm>
                                  <a:off x="11822" y="5940"/>
                                  <a:ext cx="1553" cy="408"/>
                                </a:xfrm>
                                <a:prstGeom prst="rect">
                                  <a:avLst/>
                                </a:prstGeom>
                                <a:solidFill>
                                  <a:srgbClr val="FF0000"/>
                                </a:solidFill>
                                <a:ln w="12700" cmpd="sng">
                                  <a:solidFill>
                                    <a:srgbClr val="FF0000"/>
                                  </a:solidFill>
                                  <a:prstDash val="solid"/>
                                </a:ln>
                              </wps:spPr>
                              <wps:style>
                                <a:lnRef idx="2">
                                  <a:schemeClr val="dk1">
                                    <a:shade val="50000"/>
                                  </a:schemeClr>
                                </a:lnRef>
                                <a:fillRef idx="1">
                                  <a:schemeClr val="dk1"/>
                                </a:fillRef>
                                <a:effectRef idx="0">
                                  <a:schemeClr val="dk1"/>
                                </a:effectRef>
                                <a:fontRef idx="minor">
                                  <a:schemeClr val="lt1"/>
                                </a:fontRef>
                              </wps:style>
                              <wps:txbx>
                                <w:txbxContent>
                                  <w:p w:rsidR="00AC15A4" w:rsidRDefault="007338A2">
                                    <w:pPr>
                                      <w:overflowPunct w:val="0"/>
                                      <w:autoSpaceDE w:val="0"/>
                                      <w:autoSpaceDN w:val="0"/>
                                      <w:adjustRightInd w:val="0"/>
                                      <w:spacing w:after="0" w:line="240" w:lineRule="auto"/>
                                      <w:jc w:val="both"/>
                                      <w:textAlignment w:val="baseline"/>
                                      <w:rPr>
                                        <w:rFonts w:eastAsia="宋体"/>
                                        <w:color w:val="000000"/>
                                        <w:sz w:val="13"/>
                                        <w:szCs w:val="13"/>
                                        <w:lang w:val="en-US" w:eastAsia="zh-CN"/>
                                      </w:rPr>
                                    </w:pPr>
                                    <w:r>
                                      <w:rPr>
                                        <w:rFonts w:eastAsia="宋体" w:hint="eastAsia"/>
                                        <w:color w:val="000000"/>
                                        <w:sz w:val="13"/>
                                        <w:szCs w:val="13"/>
                                        <w:lang w:val="en-US" w:eastAsia="zh-CN"/>
                                      </w:rPr>
                                      <w:t>Channel A (2GHz)</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s:wsp>
                            <wps:cNvPr id="41" name="矩形 41"/>
                            <wps:cNvSpPr/>
                            <wps:spPr>
                              <a:xfrm>
                                <a:off x="11824" y="6445"/>
                                <a:ext cx="1554" cy="408"/>
                              </a:xfrm>
                              <a:prstGeom prst="rect">
                                <a:avLst/>
                              </a:prstGeom>
                              <a:solidFill>
                                <a:srgbClr val="FF0000"/>
                              </a:solidFill>
                              <a:ln w="12700" cmpd="sng">
                                <a:solidFill>
                                  <a:srgbClr val="FF0000"/>
                                </a:solidFill>
                                <a:prstDash val="solid"/>
                              </a:ln>
                            </wps:spPr>
                            <wps:style>
                              <a:lnRef idx="2">
                                <a:schemeClr val="dk1">
                                  <a:shade val="50000"/>
                                </a:schemeClr>
                              </a:lnRef>
                              <a:fillRef idx="1">
                                <a:schemeClr val="dk1"/>
                              </a:fillRef>
                              <a:effectRef idx="0">
                                <a:schemeClr val="dk1"/>
                              </a:effectRef>
                              <a:fontRef idx="minor">
                                <a:schemeClr val="lt1"/>
                              </a:fontRef>
                            </wps:style>
                            <wps:txbx>
                              <w:txbxContent>
                                <w:p w:rsidR="00AC15A4" w:rsidRDefault="007338A2">
                                  <w:pPr>
                                    <w:overflowPunct w:val="0"/>
                                    <w:autoSpaceDE w:val="0"/>
                                    <w:autoSpaceDN w:val="0"/>
                                    <w:adjustRightInd w:val="0"/>
                                    <w:spacing w:after="0" w:line="240" w:lineRule="auto"/>
                                    <w:jc w:val="both"/>
                                    <w:textAlignment w:val="baseline"/>
                                    <w:rPr>
                                      <w:rFonts w:eastAsia="宋体"/>
                                      <w:color w:val="000000"/>
                                      <w:sz w:val="13"/>
                                      <w:szCs w:val="13"/>
                                      <w:lang w:val="en-US" w:eastAsia="zh-CN"/>
                                    </w:rPr>
                                  </w:pPr>
                                  <w:r>
                                    <w:rPr>
                                      <w:rFonts w:eastAsia="宋体" w:hint="eastAsia"/>
                                      <w:color w:val="000000"/>
                                      <w:sz w:val="13"/>
                                      <w:szCs w:val="13"/>
                                      <w:lang w:val="en-US" w:eastAsia="zh-CN"/>
                                    </w:rPr>
                                    <w:t>Channel B (4*500MHz)</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grpSp>
                      <wps:wsp>
                        <wps:cNvPr id="45" name="直接连接符 45"/>
                        <wps:cNvCnPr/>
                        <wps:spPr>
                          <a:xfrm>
                            <a:off x="8811" y="6445"/>
                            <a:ext cx="8" cy="408"/>
                          </a:xfrm>
                          <a:prstGeom prst="line">
                            <a:avLst/>
                          </a:prstGeom>
                          <a:ln>
                            <a:solidFill>
                              <a:schemeClr val="bg1"/>
                            </a:solidFill>
                          </a:ln>
                        </wps:spPr>
                        <wps:style>
                          <a:lnRef idx="1">
                            <a:schemeClr val="accent1"/>
                          </a:lnRef>
                          <a:fillRef idx="0">
                            <a:schemeClr val="accent1"/>
                          </a:fillRef>
                          <a:effectRef idx="0">
                            <a:schemeClr val="accent1"/>
                          </a:effectRef>
                          <a:fontRef idx="minor">
                            <a:schemeClr val="tx1"/>
                          </a:fontRef>
                        </wps:style>
                        <wps:bodyPr/>
                      </wps:wsp>
                      <wps:wsp>
                        <wps:cNvPr id="47" name="直接连接符 47"/>
                        <wps:cNvCnPr/>
                        <wps:spPr>
                          <a:xfrm>
                            <a:off x="8408" y="6445"/>
                            <a:ext cx="0" cy="408"/>
                          </a:xfrm>
                          <a:prstGeom prst="line">
                            <a:avLst/>
                          </a:prstGeom>
                          <a:ln>
                            <a:solidFill>
                              <a:schemeClr val="bg1"/>
                            </a:solidFill>
                          </a:ln>
                        </wps:spPr>
                        <wps:style>
                          <a:lnRef idx="1">
                            <a:schemeClr val="accent1"/>
                          </a:lnRef>
                          <a:fillRef idx="0">
                            <a:schemeClr val="accent1"/>
                          </a:fillRef>
                          <a:effectRef idx="0">
                            <a:schemeClr val="accent1"/>
                          </a:effectRef>
                          <a:fontRef idx="minor">
                            <a:schemeClr val="tx1"/>
                          </a:fontRef>
                        </wps:style>
                        <wps:bodyPr/>
                      </wps:wsp>
                      <wps:wsp>
                        <wps:cNvPr id="48" name="直接连接符 48"/>
                        <wps:cNvCnPr/>
                        <wps:spPr>
                          <a:xfrm>
                            <a:off x="9211" y="6453"/>
                            <a:ext cx="0" cy="408"/>
                          </a:xfrm>
                          <a:prstGeom prst="line">
                            <a:avLst/>
                          </a:prstGeom>
                          <a:ln>
                            <a:solidFill>
                              <a:schemeClr val="bg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组合 19" o:spid="_x0000_s1026" style="position:absolute;left:0;text-align:left;margin-left:28.65pt;margin-top:5.55pt;width:318.1pt;height:47.1pt;z-index:251656192" coordorigin="3491,5940" coordsize="6069,9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kmhoQUAAFYkAAAOAAAAZHJzL2Uyb0RvYy54bWzsWs1v40QUvyPxP1i+09ix86mmq9LSCqli&#10;KwriPHHGiYU9Y2amTbpnBJwQJy4gEEggIe2RG0L8NdvyZ/Dmw5M4cSonu43YKj24Y8/Mm/c1vzfz&#10;Xg6fzbLUucGMJ5QMXP/Acx1MIjpKyHjgfvrJ2Xtd1+ECkRFKKcED9xZz99nRu+8cTvM+btIJTUeY&#10;OUCE8P40H7gTIfJ+o8GjCc4QP6A5JtAZU5YhAa9s3BgxNAXqWdpoel67MaVslDMaYc7h66nudI8U&#10;/TjGkXgexxwLJx24wJtQT6aeQ/lsHB2i/pihfJJEhg20BRcZSggsakmdIoGca5askMqSiFFOY3EQ&#10;0axB4ziJsJIBpPG9JWnOGb3OlSzj/nScWzWBapf0tDXZ6KObS+YkI7Bdz3UIysBG9399+eq7bxz4&#10;ANqZ5uM+DDpn+VV+ycyHsX6TAs9ilsn/IIozU3q9tXrFM+FE8DH0gl63A+qPoK/V6/rQVoqPJmAd&#10;OS0Ie77rqN7Q9n1gpre9NvAm5/bCppzYKJZtSO4sM/bFcm1Ea8LSJdHCYAvRKngsBFzhEPWtaJ2g&#10;HTwgmt+qJxpsDz73AP56HnA1QTlWjsWlcY2aAmDFqOnnP179/asDH5TB1SBrft7n4AkVtu+2go6S&#10;tB0GvjZwoSC/FYJ9pQlDr1syIernjItzTDNHNgYugz2rthK6ueBCW7sYIhflNE1GZ0maqheJE/gk&#10;Zc4Ngh2OoggTodYGHymNTIkzBSdvdjzph1kOHs/JWC1UGqeQZ05RzCqpSYZOEZ/oZRUBI1VKwD+n&#10;eaEk1RK3KZbcpuRjHMNmA4dv6pXL7I8+9/XnCRphTbrlwZ8hbVlTO0ARk1Rj0IWlawis0tWKNGPl&#10;NKzQ0U701jGkJ9rRakVKhJ2YJYSyqsmpNUSsxxeK0eqQmhGz4cx42JCObsEPGdUQzfPoLAElXyAu&#10;LhEDTAazQZwRz+ERpxRsSU3LdSaUvaj6LsfDRoFe15kCxoPJv7hGDLtO+iGBLdTzQ0AbR6iXsNWR&#10;OMEWe4aLPeQ6O6HgZODIwJ1qyvEiLZoxo9lnEI6O5arQhUgEaw/cSLDi5UTo2AMBLcLHx2oYBIIc&#10;iQtylUeSuFQwocfXgsaJcn+pKK0do0AAAo1wCvlWwA74K4OdwswNcbwCtYq93PaWMOvNg50B9RXR&#10;mkuiBW25Nd6oaLDEQqTZQLTyxLUhahc4DvFGe8Dd91/f/fjy7pevnMBEPAvljpi9TwGIFLzN8aqI&#10;rDagP+AIvh+2S9qyQm8M6oRKRAdbSpCUQN0OWhqRbA8Qr4mtlVBWDg3V4Flj4oYAWl51CxCVIUEj&#10;8IMgqk9wejMUaPEksVQ8BpLuYk+GxZ68N2ersLAWHMBqna1gr5UOyAUe+60Ags3+bGVPJPuzVXG2&#10;UrBgwv+ThoVHOmLtAhjstXshWJub98bB2vfaK5dNCxP7aB3Nby01Qv0jR2t7IHvCN5+3NVrLW2Ep&#10;E6KTUhJWa0Vr3+824T6wJly34Hz+COGajYc2EXJ2tpg3WMyY1M6D1CO3T4TYY8frJkJUsLanwieM&#10;Co8SrOepYJkQ2EHglgnNMkbYq3RtjIBLAWBEOwxVohVycibj7bda0LXHiH2ylJeTpQojbFZ+jxGb&#10;5UwXMWKxvRu8mFdXfvjz7tvf/v3nJ3jev/zd0bvfHC5OiKmyFRWElYxct+sD9FTiBhRba4FGmhBZ&#10;/kH9NTUWmWhbqp/Y4oOuSwzHRV5KFT9k9s5UJYosv6oRSaGMC5fKH5VlinKy7K1J0c1LRGtTdHqj&#10;yjyecbVdxSiox5kYtexznYX0Uw2fk2W7ap+rm3va+9y8qlj29C0umv9nnwNHWeNzqvJbG+d6TYtz&#10;cGNStYHifLT3OaiG7LoUsZ3PqTgLP15R0cH80Eb+OmbxXeHi/OdAR/8BAAD//wMAUEsDBBQABgAI&#10;AAAAIQARuFFK3wAAAAkBAAAPAAAAZHJzL2Rvd25yZXYueG1sTI/BTsMwEETvSPyDtUjcqGOiFAhx&#10;qqoCThUSLRLi5sbbJGq8jmI3Sf+e5QTHnRnNvilWs+vEiENoPWlQiwQEUuVtS7WGz/3r3SOIEA1Z&#10;03lCDRcMsCqvrwqTWz/RB467WAsuoZAbDU2MfS5lqBp0Jix8j8Te0Q/ORD6HWtrBTFzuOnmfJEvp&#10;TEv8oTE9bhqsTruz0/A2mWmdqpdxezpuLt/77P1rq1Dr25t5/Qwi4hz/wvCLz+hQMtPBn8kG0WnI&#10;HlJOsq4UCPaXT2kG4sBCkqUgy0L+X1D+AAAA//8DAFBLAQItABQABgAIAAAAIQC2gziS/gAAAOEB&#10;AAATAAAAAAAAAAAAAAAAAAAAAABbQ29udGVudF9UeXBlc10ueG1sUEsBAi0AFAAGAAgAAAAhADj9&#10;If/WAAAAlAEAAAsAAAAAAAAAAAAAAAAALwEAAF9yZWxzLy5yZWxzUEsBAi0AFAAGAAgAAAAhAMza&#10;SaGhBQAAViQAAA4AAAAAAAAAAAAAAAAALgIAAGRycy9lMm9Eb2MueG1sUEsBAi0AFAAGAAgAAAAh&#10;ABG4UUrfAAAACQEAAA8AAAAAAAAAAAAAAAAA+wcAAGRycy9kb3ducmV2LnhtbFBLBQYAAAAABAAE&#10;APMAAAAHCQAAAAA=&#10;">
                <v:group id="组合 43" o:spid="_x0000_s1027" style="position:absolute;left:3491;top:5940;width:6069;height:942" coordorigin="7363,5940" coordsize="6015,9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rect id="矩形 35" o:spid="_x0000_s1028" style="position:absolute;left:8537;top:6431;width:1541;height:4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pwssUA&#10;AADbAAAADwAAAGRycy9kb3ducmV2LnhtbESPT2vCQBTE7wW/w/IEb3WjxSrRVUSo5FBa/IN4fGaf&#10;STD7NmRXN/323ULB4zAzv2EWq87U4kGtqywrGA0TEMS51RUXCo6Hj9cZCOeRNdaWScEPOVgtey8L&#10;TLUNvKPH3hciQtilqKD0vkmldHlJBt3QNsTRu9rWoI+yLaRuMUS4qeU4Sd6lwYrjQokNbUrKb/u7&#10;UXD7/D5evnan0BymYRI222x7xkypQb9bz0F46vwz/N/OtIK3Cfx9iT9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unCyxQAAANsAAAAPAAAAAAAAAAAAAAAAAJgCAABkcnMv&#10;ZG93bnJldi54bWxQSwUGAAAAAAQABAD1AAAAigMAAAAA&#10;" fillcolor="#4472c4 [3204]" strokecolor="black [3213]" strokeweight="1pt">
                    <v:textbox>
                      <w:txbxContent>
                        <w:p w:rsidR="00AC15A4" w:rsidRDefault="007338A2">
                          <w:pPr>
                            <w:overflowPunct w:val="0"/>
                            <w:autoSpaceDE w:val="0"/>
                            <w:autoSpaceDN w:val="0"/>
                            <w:adjustRightInd w:val="0"/>
                            <w:spacing w:after="0" w:line="240" w:lineRule="auto"/>
                            <w:jc w:val="both"/>
                            <w:textAlignment w:val="baseline"/>
                            <w:rPr>
                              <w:rFonts w:eastAsia="宋体"/>
                              <w:color w:val="000000"/>
                              <w:sz w:val="13"/>
                              <w:szCs w:val="13"/>
                              <w:lang w:val="en-US" w:eastAsia="zh-CN"/>
                            </w:rPr>
                          </w:pPr>
                          <w:r>
                            <w:rPr>
                              <w:rFonts w:eastAsia="宋体" w:hint="eastAsia"/>
                              <w:color w:val="000000"/>
                              <w:sz w:val="13"/>
                              <w:szCs w:val="13"/>
                              <w:lang w:val="en-US" w:eastAsia="zh-CN"/>
                            </w:rPr>
                            <w:t>Channel B (2GHz)</w:t>
                          </w:r>
                        </w:p>
                      </w:txbxContent>
                    </v:textbox>
                  </v:rect>
                  <v:group id="组合 42" o:spid="_x0000_s1029" style="position:absolute;left:7363;top:5940;width:6015;height:942" coordorigin="7363,5940" coordsize="6015,9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group id="组合 36" o:spid="_x0000_s1030" style="position:absolute;left:7363;top:5940;width:6012;height:942" coordorigin="7363,5940" coordsize="6012,9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shapetype id="_x0000_t202" coordsize="21600,21600" o:spt="202" path="m,l,21600r21600,l21600,xe">
                        <v:stroke joinstyle="miter"/>
                        <v:path gradientshapeok="t" o:connecttype="rect"/>
                      </v:shapetype>
                      <v:shape id="文本框 33" o:spid="_x0000_s1031" type="#_x0000_t202" style="position:absolute;left:7363;top:5940;width:1146;height:9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DYmMUA&#10;AADbAAAADwAAAGRycy9kb3ducmV2LnhtbESPT4vCMBTE74LfITxhb5qqKKUaRQrisujBP5e9vW2e&#10;bbF5qU3U7n76jSB4HGbmN8x82ZpK3KlxpWUFw0EEgjizuuRcwem47scgnEfWWFkmBb/kYLnoduaY&#10;aPvgPd0PPhcBwi5BBYX3dSKlywoy6Aa2Jg7e2TYGfZBNLnWDjwA3lRxF0VQaLDksFFhTWlB2OdyM&#10;gq90vcP9z8jEf1W62Z5X9fX0PVHqo9euZiA8tf4dfrU/tYLxGJ5fw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cNiYxQAAANsAAAAPAAAAAAAAAAAAAAAAAJgCAABkcnMv&#10;ZG93bnJldi54bWxQSwUGAAAAAAQABAD1AAAAigMAAAAA&#10;" filled="f" stroked="f" strokeweight=".5pt">
                        <v:textbox>
                          <w:txbxContent>
                            <w:p w:rsidR="00AC15A4" w:rsidRDefault="007338A2">
                              <w:pPr>
                                <w:jc w:val="both"/>
                                <w:rPr>
                                  <w:rFonts w:eastAsia="宋体"/>
                                  <w:color w:val="000000"/>
                                  <w:sz w:val="15"/>
                                  <w:szCs w:val="15"/>
                                  <w:lang w:val="en-US" w:eastAsia="zh-CN"/>
                                </w:rPr>
                              </w:pPr>
                              <w:r>
                                <w:rPr>
                                  <w:rFonts w:eastAsia="宋体" w:hint="eastAsia"/>
                                  <w:color w:val="000000"/>
                                  <w:sz w:val="15"/>
                                  <w:szCs w:val="15"/>
                                  <w:lang w:val="en-US" w:eastAsia="zh-CN"/>
                                </w:rPr>
                                <w:t>Oper</w:t>
                              </w:r>
                              <w:r>
                                <w:rPr>
                                  <w:rFonts w:eastAsia="宋体" w:hint="eastAsia"/>
                                  <w:color w:val="000000"/>
                                  <w:sz w:val="15"/>
                                  <w:szCs w:val="15"/>
                                  <w:lang w:val="en-US" w:eastAsia="zh-CN"/>
                                </w:rPr>
                                <w:t>ator A</w:t>
                              </w:r>
                            </w:p>
                            <w:p w:rsidR="00AC15A4" w:rsidRDefault="007338A2">
                              <w:pPr>
                                <w:jc w:val="both"/>
                                <w:rPr>
                                  <w:rFonts w:eastAsia="宋体"/>
                                  <w:color w:val="000000"/>
                                  <w:sz w:val="15"/>
                                  <w:szCs w:val="15"/>
                                  <w:lang w:val="en-US" w:eastAsia="zh-CN"/>
                                </w:rPr>
                              </w:pPr>
                              <w:r>
                                <w:rPr>
                                  <w:rFonts w:eastAsia="宋体" w:hint="eastAsia"/>
                                  <w:color w:val="000000"/>
                                  <w:sz w:val="15"/>
                                  <w:szCs w:val="15"/>
                                  <w:lang w:val="en-US" w:eastAsia="zh-CN"/>
                                </w:rPr>
                                <w:t>Operator B</w:t>
                              </w:r>
                            </w:p>
                            <w:p w:rsidR="00AC15A4" w:rsidRDefault="007338A2">
                              <w:pPr>
                                <w:jc w:val="both"/>
                                <w:rPr>
                                  <w:rFonts w:eastAsia="宋体"/>
                                  <w:color w:val="000000"/>
                                  <w:sz w:val="15"/>
                                  <w:szCs w:val="15"/>
                                  <w:lang w:val="en-US" w:eastAsia="zh-CN"/>
                                </w:rPr>
                              </w:pPr>
                              <w:r>
                                <w:rPr>
                                  <w:rFonts w:eastAsia="宋体" w:hint="eastAsia"/>
                                  <w:color w:val="000000"/>
                                  <w:sz w:val="15"/>
                                  <w:szCs w:val="15"/>
                                  <w:lang w:val="en-US" w:eastAsia="zh-CN"/>
                                </w:rPr>
                                <w:t xml:space="preserve"> </w:t>
                              </w:r>
                            </w:p>
                          </w:txbxContent>
                        </v:textbox>
                      </v:shape>
                      <v:rect id="矩形 34" o:spid="_x0000_s1032" style="position:absolute;left:8536;top:5940;width:1530;height:4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bVKcUA&#10;AADbAAAADwAAAGRycy9kb3ducmV2LnhtbESPT2vCQBTE70K/w/IK3nTTqq2krlIEJQep+Ifi8TX7&#10;mgSzb0N2deO3dwtCj8PM/IaZLTpTiyu1rrKs4GWYgCDOra64UHA8rAZTEM4ja6wtk4IbOVjMn3oz&#10;TLUNvKPr3hciQtilqKD0vkmldHlJBt3QNsTR+7WtQR9lW0jdYohwU8vXJHmTBiuOCyU2tCwpP+8v&#10;RsF5sz3+fO2+Q3N4D5OwXGfrE2ZK9Z+7zw8Qnjr/H360M61gNIa/L/EHy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9tUpxQAAANsAAAAPAAAAAAAAAAAAAAAAAJgCAABkcnMv&#10;ZG93bnJldi54bWxQSwUGAAAAAAQABAD1AAAAigMAAAAA&#10;" fillcolor="#4472c4 [3204]" strokecolor="black [3213]" strokeweight="1pt">
                        <v:textbox>
                          <w:txbxContent>
                            <w:p w:rsidR="00AC15A4" w:rsidRDefault="007338A2">
                              <w:pPr>
                                <w:overflowPunct w:val="0"/>
                                <w:autoSpaceDE w:val="0"/>
                                <w:autoSpaceDN w:val="0"/>
                                <w:adjustRightInd w:val="0"/>
                                <w:spacing w:after="0" w:line="240" w:lineRule="auto"/>
                                <w:jc w:val="both"/>
                                <w:textAlignment w:val="baseline"/>
                                <w:rPr>
                                  <w:rFonts w:eastAsia="宋体"/>
                                  <w:color w:val="000000"/>
                                  <w:sz w:val="13"/>
                                  <w:szCs w:val="13"/>
                                  <w:lang w:val="en-US" w:eastAsia="zh-CN"/>
                                </w:rPr>
                              </w:pPr>
                              <w:r>
                                <w:rPr>
                                  <w:rFonts w:eastAsia="宋体" w:hint="eastAsia"/>
                                  <w:color w:val="000000"/>
                                  <w:sz w:val="13"/>
                                  <w:szCs w:val="13"/>
                                  <w:lang w:val="en-US" w:eastAsia="zh-CN"/>
                                </w:rPr>
                                <w:t>Channel A (2GHz)</w:t>
                              </w:r>
                            </w:p>
                          </w:txbxContent>
                        </v:textbox>
                      </v:rect>
                      <v:shape id="文本框 39" o:spid="_x0000_s1033" type="#_x0000_t202" style="position:absolute;left:10663;top:5940;width:1146;height:9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jvcsYA&#10;AADbAAAADwAAAGRycy9kb3ducmV2LnhtbESPQWvCQBSE74L/YXmF3nTTSMWmriKBYCl6SOqlt9fs&#10;MwnNvo3Zrab+elco9DjMzDfMcj2YVpypd41lBU/TCARxaXXDlYLDRzZZgHAeWWNrmRT8koP1ajxa&#10;YqLthXM6F74SAcIuQQW1910ipStrMuimtiMO3tH2Bn2QfSV1j5cAN62Mo2guDTYcFmrsKK2p/C5+&#10;jIL3NNtj/hWbxbVNt7vjpjsdPp+VenwYNq8gPA3+P/zXftMKZi9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pjvcsYAAADbAAAADwAAAAAAAAAAAAAAAACYAgAAZHJz&#10;L2Rvd25yZXYueG1sUEsFBgAAAAAEAAQA9QAAAIsDAAAAAA==&#10;" filled="f" stroked="f" strokeweight=".5pt">
                        <v:textbox>
                          <w:txbxContent>
                            <w:p w:rsidR="00AC15A4" w:rsidRDefault="007338A2">
                              <w:pPr>
                                <w:jc w:val="both"/>
                                <w:rPr>
                                  <w:rFonts w:eastAsia="宋体"/>
                                  <w:color w:val="000000"/>
                                  <w:sz w:val="15"/>
                                  <w:szCs w:val="15"/>
                                  <w:lang w:val="en-US" w:eastAsia="zh-CN"/>
                                </w:rPr>
                              </w:pPr>
                              <w:r>
                                <w:rPr>
                                  <w:rFonts w:eastAsia="宋体" w:hint="eastAsia"/>
                                  <w:color w:val="000000"/>
                                  <w:sz w:val="15"/>
                                  <w:szCs w:val="15"/>
                                  <w:lang w:val="en-US" w:eastAsia="zh-CN"/>
                                </w:rPr>
                                <w:t>Operator A</w:t>
                              </w:r>
                            </w:p>
                            <w:p w:rsidR="00AC15A4" w:rsidRDefault="007338A2">
                              <w:pPr>
                                <w:jc w:val="both"/>
                                <w:rPr>
                                  <w:rFonts w:eastAsia="宋体"/>
                                  <w:color w:val="000000"/>
                                  <w:sz w:val="15"/>
                                  <w:szCs w:val="15"/>
                                  <w:lang w:val="en-US" w:eastAsia="zh-CN"/>
                                </w:rPr>
                              </w:pPr>
                              <w:r>
                                <w:rPr>
                                  <w:rFonts w:eastAsia="宋体" w:hint="eastAsia"/>
                                  <w:color w:val="000000"/>
                                  <w:sz w:val="15"/>
                                  <w:szCs w:val="15"/>
                                  <w:lang w:val="en-US" w:eastAsia="zh-CN"/>
                                </w:rPr>
                                <w:t>Operator B</w:t>
                              </w:r>
                            </w:p>
                            <w:p w:rsidR="00AC15A4" w:rsidRDefault="007338A2">
                              <w:pPr>
                                <w:jc w:val="both"/>
                                <w:rPr>
                                  <w:rFonts w:eastAsia="宋体"/>
                                  <w:color w:val="000000"/>
                                  <w:sz w:val="15"/>
                                  <w:szCs w:val="15"/>
                                  <w:lang w:val="en-US" w:eastAsia="zh-CN"/>
                                </w:rPr>
                              </w:pPr>
                              <w:r>
                                <w:rPr>
                                  <w:rFonts w:eastAsia="宋体" w:hint="eastAsia"/>
                                  <w:color w:val="000000"/>
                                  <w:sz w:val="15"/>
                                  <w:szCs w:val="15"/>
                                  <w:lang w:val="en-US" w:eastAsia="zh-CN"/>
                                </w:rPr>
                                <w:t xml:space="preserve"> </w:t>
                              </w:r>
                            </w:p>
                          </w:txbxContent>
                        </v:textbox>
                      </v:shape>
                      <v:rect id="矩形 40" o:spid="_x0000_s1034" style="position:absolute;left:11822;top:5940;width:1553;height:4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i7Qr8A&#10;AADbAAAADwAAAGRycy9kb3ducmV2LnhtbERPzWrCQBC+F3yHZYTe6sZQbImuIkJpsSA09QGG3TGJ&#10;ZmdDdtTUp+8eBI8f3/9iNfhWXaiPTWAD00kGitgG13BlYP/78fIOKgqywzYwGfijCKvl6GmBhQtX&#10;/qFLKZVKIRwLNFCLdIXW0dbkMU5CR5y4Q+g9SoJ9pV2P1xTuW51n2Ux7bDg11NjRpiZ7Ks/eQJnn&#10;9CYYbvq4Pcvw/Rm93VljnsfDeg5KaJCH+O7+cgZe0/r0Jf0Avfw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DGLtCvwAAANsAAAAPAAAAAAAAAAAAAAAAAJgCAABkcnMvZG93bnJl&#10;di54bWxQSwUGAAAAAAQABAD1AAAAhAMAAAAA&#10;" fillcolor="red" strokecolor="red" strokeweight="1pt">
                        <v:textbox>
                          <w:txbxContent>
                            <w:p w:rsidR="00AC15A4" w:rsidRDefault="007338A2">
                              <w:pPr>
                                <w:overflowPunct w:val="0"/>
                                <w:autoSpaceDE w:val="0"/>
                                <w:autoSpaceDN w:val="0"/>
                                <w:adjustRightInd w:val="0"/>
                                <w:spacing w:after="0" w:line="240" w:lineRule="auto"/>
                                <w:jc w:val="both"/>
                                <w:textAlignment w:val="baseline"/>
                                <w:rPr>
                                  <w:rFonts w:eastAsia="宋体"/>
                                  <w:color w:val="000000"/>
                                  <w:sz w:val="13"/>
                                  <w:szCs w:val="13"/>
                                  <w:lang w:val="en-US" w:eastAsia="zh-CN"/>
                                </w:rPr>
                              </w:pPr>
                              <w:r>
                                <w:rPr>
                                  <w:rFonts w:eastAsia="宋体" w:hint="eastAsia"/>
                                  <w:color w:val="000000"/>
                                  <w:sz w:val="13"/>
                                  <w:szCs w:val="13"/>
                                  <w:lang w:val="en-US" w:eastAsia="zh-CN"/>
                                </w:rPr>
                                <w:t>Channel A (2GHz)</w:t>
                              </w:r>
                            </w:p>
                          </w:txbxContent>
                        </v:textbox>
                      </v:rect>
                    </v:group>
                    <v:rect id="矩形 41" o:spid="_x0000_s1035" style="position:absolute;left:11824;top:6445;width:1554;height:4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Qe2cIA&#10;AADbAAAADwAAAGRycy9kb3ducmV2LnhtbESPUWvCQBCE3wv+h2OFvtWLoVhJPaUIoigUGvsDlrs1&#10;ic3thdyqsb++Vyj0cZiZb5jFavCtulIfm8AGppMMFLENruHKwOdx8zQHFQXZYRuYDNwpwmo5elhg&#10;4cKNP+haSqUShGOBBmqRrtA62po8xknoiJN3Cr1HSbKvtOvxluC+1XmWzbTHhtNCjR2ta7Jf5cUb&#10;KPOcXgTDtz7vLzIcttHbd2vM43h4ewUlNMh/+K+9cwaep/D7Jf0Avf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VB7ZwgAAANsAAAAPAAAAAAAAAAAAAAAAAJgCAABkcnMvZG93&#10;bnJldi54bWxQSwUGAAAAAAQABAD1AAAAhwMAAAAA&#10;" fillcolor="red" strokecolor="red" strokeweight="1pt">
                      <v:textbox>
                        <w:txbxContent>
                          <w:p w:rsidR="00AC15A4" w:rsidRDefault="007338A2">
                            <w:pPr>
                              <w:overflowPunct w:val="0"/>
                              <w:autoSpaceDE w:val="0"/>
                              <w:autoSpaceDN w:val="0"/>
                              <w:adjustRightInd w:val="0"/>
                              <w:spacing w:after="0" w:line="240" w:lineRule="auto"/>
                              <w:jc w:val="both"/>
                              <w:textAlignment w:val="baseline"/>
                              <w:rPr>
                                <w:rFonts w:eastAsia="宋体"/>
                                <w:color w:val="000000"/>
                                <w:sz w:val="13"/>
                                <w:szCs w:val="13"/>
                                <w:lang w:val="en-US" w:eastAsia="zh-CN"/>
                              </w:rPr>
                            </w:pPr>
                            <w:r>
                              <w:rPr>
                                <w:rFonts w:eastAsia="宋体" w:hint="eastAsia"/>
                                <w:color w:val="000000"/>
                                <w:sz w:val="13"/>
                                <w:szCs w:val="13"/>
                                <w:lang w:val="en-US" w:eastAsia="zh-CN"/>
                              </w:rPr>
                              <w:t>Channel B (4*500MHz)</w:t>
                            </w:r>
                          </w:p>
                        </w:txbxContent>
                      </v:textbox>
                    </v:rect>
                  </v:group>
                </v:group>
                <v:line id="直接连接符 45" o:spid="_x0000_s1036" style="position:absolute;visibility:visible;mso-wrap-style:square" from="8811,6445" to="8819,68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2pycUAAADbAAAADwAAAGRycy9kb3ducmV2LnhtbESPT2vCQBTE74V+h+UVvOmmklqJriIV&#10;QQoetPXP8Zl9zYZm34bsGuO3d4VCj8PM/IaZzjtbiZYaXzpW8DpIQBDnTpdcKPj+WvXHIHxA1lg5&#10;JgU38jCfPT9NMdPuyltqd6EQEcI+QwUmhDqT0ueGLPqBq4mj9+MaiyHKppC6wWuE20oOk2QkLZYc&#10;FwzW9GEo/91drIK9OSzlLT225YY/9eH8flqktVOq99ItJiACdeE//NdeawXpGzy+xB8gZ3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u2pycUAAADbAAAADwAAAAAAAAAA&#10;AAAAAAChAgAAZHJzL2Rvd25yZXYueG1sUEsFBgAAAAAEAAQA+QAAAJMDAAAAAA==&#10;" strokecolor="white [3212]" strokeweight=".5pt">
                  <v:stroke joinstyle="miter"/>
                </v:line>
                <v:line id="直接连接符 47" o:spid="_x0000_s1037" style="position:absolute;visibility:visible;mso-wrap-style:square" from="8408,6445" to="8408,68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OSJcQAAADbAAAADwAAAGRycy9kb3ducmV2LnhtbESPQWvCQBSE70L/w/IKvemmEmqJriFU&#10;CqXQQ9Wqx2f2mQ1m34bsNsZ/3y0IHoeZ+YZZ5INtRE+drx0reJ4kIIhLp2uuFGw37+NXED4ga2wc&#10;k4IreciXD6MFZtpd+Jv6dahEhLDPUIEJoc2k9KUhi37iWuLonVxnMUTZVVJ3eIlw28hpkrxIizXH&#10;BYMtvRkqz+tfq+DH7Fbymu77+os/9e44OxRp65R6ehyKOYhAQ7iHb+0PrSCdwf+X+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9c5IlxAAAANsAAAAPAAAAAAAAAAAA&#10;AAAAAKECAABkcnMvZG93bnJldi54bWxQSwUGAAAAAAQABAD5AAAAkgMAAAAA&#10;" strokecolor="white [3212]" strokeweight=".5pt">
                  <v:stroke joinstyle="miter"/>
                </v:line>
                <v:line id="直接连接符 48" o:spid="_x0000_s1038" style="position:absolute;visibility:visible;mso-wrap-style:square" from="9211,6453" to="9211,68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wGV8IAAADbAAAADwAAAGRycy9kb3ducmV2LnhtbERPy2rCQBTdF/oPwxW604kSaolOglQK&#10;pdCFj0aX18xtJjRzJ2SmMf59ZyF0eTjvdTHaVgzU+8axgvksAUFcOd1wreB4eJu+gPABWWPrmBTc&#10;yEORPz6sMdPuyjsa9qEWMYR9hgpMCF0mpa8MWfQz1xFH7tv1FkOEfS11j9cYblu5SJJnabHh2GCw&#10;o1dD1c/+1yr4MuVW3tLT0Hzyhy4vy/Mm7ZxST5NxswIRaAz/4rv7XStI49j4Jf4Amf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OwGV8IAAADbAAAADwAAAAAAAAAAAAAA&#10;AAChAgAAZHJzL2Rvd25yZXYueG1sUEsFBgAAAAAEAAQA+QAAAJADAAAAAA==&#10;" strokecolor="white [3212]" strokeweight=".5pt">
                  <v:stroke joinstyle="miter"/>
                </v:line>
              </v:group>
            </w:pict>
          </mc:Fallback>
        </mc:AlternateContent>
      </w:r>
    </w:p>
    <w:p w:rsidR="00AC15A4" w:rsidRDefault="00AC15A4">
      <w:pPr>
        <w:overflowPunct w:val="0"/>
        <w:autoSpaceDE w:val="0"/>
        <w:autoSpaceDN w:val="0"/>
        <w:adjustRightInd w:val="0"/>
        <w:spacing w:after="0" w:line="360" w:lineRule="auto"/>
        <w:jc w:val="both"/>
        <w:textAlignment w:val="baseline"/>
        <w:rPr>
          <w:lang w:val="en-US" w:eastAsia="zh-CN"/>
        </w:rPr>
      </w:pPr>
    </w:p>
    <w:p w:rsidR="00AC15A4" w:rsidRDefault="007338A2">
      <w:pPr>
        <w:overflowPunct w:val="0"/>
        <w:autoSpaceDE w:val="0"/>
        <w:autoSpaceDN w:val="0"/>
        <w:adjustRightInd w:val="0"/>
        <w:spacing w:line="360" w:lineRule="auto"/>
        <w:textAlignment w:val="baseline"/>
        <w:rPr>
          <w:lang w:val="en-US" w:eastAsia="zh-CN"/>
        </w:rPr>
      </w:pPr>
      <w:r>
        <w:rPr>
          <w:noProof/>
          <w:sz w:val="32"/>
          <w:lang w:val="en-US" w:eastAsia="zh-CN"/>
        </w:rPr>
        <mc:AlternateContent>
          <mc:Choice Requires="wps">
            <w:drawing>
              <wp:anchor distT="0" distB="0" distL="114300" distR="114300" simplePos="0" relativeHeight="251658240" behindDoc="0" locked="0" layoutInCell="1" allowOverlap="1">
                <wp:simplePos x="0" y="0"/>
                <wp:positionH relativeFrom="column">
                  <wp:posOffset>2593975</wp:posOffset>
                </wp:positionH>
                <wp:positionV relativeFrom="paragraph">
                  <wp:posOffset>317500</wp:posOffset>
                </wp:positionV>
                <wp:extent cx="2985770" cy="417830"/>
                <wp:effectExtent l="0" t="0" r="0" b="0"/>
                <wp:wrapNone/>
                <wp:docPr id="50" name="文本框 50"/>
                <wp:cNvGraphicFramePr/>
                <a:graphic xmlns:a="http://schemas.openxmlformats.org/drawingml/2006/main">
                  <a:graphicData uri="http://schemas.microsoft.com/office/word/2010/wordprocessingShape">
                    <wps:wsp>
                      <wps:cNvSpPr txBox="1"/>
                      <wps:spPr>
                        <a:xfrm>
                          <a:off x="0" y="0"/>
                          <a:ext cx="2985770" cy="41783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AC15A4" w:rsidRDefault="007338A2">
                            <w:pPr>
                              <w:overflowPunct w:val="0"/>
                              <w:autoSpaceDE w:val="0"/>
                              <w:autoSpaceDN w:val="0"/>
                              <w:adjustRightInd w:val="0"/>
                              <w:spacing w:after="0" w:line="360" w:lineRule="auto"/>
                              <w:jc w:val="both"/>
                              <w:textAlignment w:val="baseline"/>
                              <w:rPr>
                                <w:rFonts w:ascii="Arial" w:hAnsi="Arial"/>
                                <w:lang w:val="en-US" w:eastAsia="zh-CN"/>
                              </w:rPr>
                            </w:pPr>
                            <w:r>
                              <w:rPr>
                                <w:rFonts w:ascii="Arial" w:hAnsi="Arial" w:hint="eastAsia"/>
                                <w:lang w:val="en-US" w:eastAsia="zh-CN"/>
                              </w:rPr>
                              <w:t xml:space="preserve">(b)  </w:t>
                            </w:r>
                            <w:r>
                              <w:rPr>
                                <w:rFonts w:ascii="Arial" w:hAnsi="Arial" w:hint="eastAsia"/>
                                <w:lang w:val="en-US" w:eastAsia="zh-CN"/>
                              </w:rPr>
                              <w:t>Aligned c</w:t>
                            </w:r>
                            <w:r>
                              <w:rPr>
                                <w:rFonts w:ascii="Arial" w:hAnsi="Arial" w:hint="eastAsia"/>
                                <w:lang w:val="en-US" w:eastAsia="zh-CN"/>
                              </w:rPr>
                              <w:t>hannelization</w:t>
                            </w:r>
                            <w:r>
                              <w:rPr>
                                <w:rFonts w:ascii="Arial" w:hAnsi="Arial" w:hint="eastAsia"/>
                                <w:lang w:val="en-US" w:eastAsia="zh-CN"/>
                              </w:rPr>
                              <w:t xml:space="preserve"> case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50" o:spid="_x0000_s1039" type="#_x0000_t202" style="position:absolute;margin-left:204.25pt;margin-top:25pt;width:235.1pt;height:32.9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LLpdwIAACQFAAAOAAAAZHJzL2Uyb0RvYy54bWysVM1uEzEQviPxDpbvdJM0bdqomyq0KkKq&#10;aEVBnB2v3azwH7aT3fAA8AacuHDnufocfPZm01K4FHHZtWe++ftmxienrVZkLXyorSnpcG9AiTDc&#10;VrW5Len7dxcvjigJkZmKKWtESTci0NPZ82cnjZuKkV1aVQlP4MSEaeNKuozRTYsi8KXQLOxZJwyU&#10;0nrNIq7+tqg8a+Bdq2I0GBwWjfWV85aLECA975R0lv1LKXi8kjKISFRJkVvMX5+/i/QtZidseuuZ&#10;W9Z8mwb7hyw0qw2C7lyds8jIytd/uNI19zZYGfe41YWVsuYi14BqhoNH1dwsmRO5FpAT3I6m8P/c&#10;8jfra0/qqqQHoMcwjR7dfft69/3n3Y8vBDIQ1LgwBe7GARnbl7ZFo3t5gDDV3Uqv0x8VEejha7Oj&#10;V7SRcAhHx0cHkwlUHLrxcHK0n90X99bOh/hKWE3SoaQe7cussvVliMgE0B6Sghl7USuVW6gMaUp6&#10;uI+Mf9PAQhkYphq6XPMpbpRIOGXeConyc8pJkAdPnClP1gwjwzgXJuZqsyegE0oi7FMMt/hkKvJQ&#10;PsV4Z5EjWxN3xro21ud6H6VdfexTlh2+Z6CrO1EQ20Wb+37Yt3Jhqw067G23JMHxixptuGQhXjOP&#10;rUDnsOnxCh+pLOi22xMlS+s//02e8BhWaClpsGUlDZ9WzAtK1GuDMT4ejsdwG/NlfDAZ4eIfahYP&#10;NWalzyy6MsSb4ng+JnxU/VF6qz/gQZinqFAxwxG7pLE/nsVu9/GgcDGfZxAW0bF4aW4cT64Ty8bO&#10;V9HKOs9cYqvjZssiVjGP4vbZSLv+8J5R94/b7BcAAAD//wMAUEsDBBQABgAIAAAAIQD72+Qc4QAA&#10;AAoBAAAPAAAAZHJzL2Rvd25yZXYueG1sTI/LTsMwEEX3SPyDNZXYUbsVoVaIU1WRKiQEi5Zu2E1i&#10;N4nqR4jdNvD1DCtYjubo3nOL9eQsu5gx9sErWMwFMOOboHvfKji8b+8lsJjQa7TBGwVfJsK6vL0p&#10;MNfh6nfmsk8toxAfc1TQpTTknMemMw7jPAzG0+8YRoeJzrHlesQrhTvLl0I8coe9p4YOB1N1pjnt&#10;z07BS7V9w129dPLbVs+vx83wefjIlLqbTZsnYMlM6Q+GX31Sh5Kc6nD2OjKr4EHIjFAFmaBNBMiV&#10;XAGriVxkEnhZ8P8Tyh8AAAD//wMAUEsBAi0AFAAGAAgAAAAhALaDOJL+AAAA4QEAABMAAAAAAAAA&#10;AAAAAAAAAAAAAFtDb250ZW50X1R5cGVzXS54bWxQSwECLQAUAAYACAAAACEAOP0h/9YAAACUAQAA&#10;CwAAAAAAAAAAAAAAAAAvAQAAX3JlbHMvLnJlbHNQSwECLQAUAAYACAAAACEALQSy6XcCAAAkBQAA&#10;DgAAAAAAAAAAAAAAAAAuAgAAZHJzL2Uyb0RvYy54bWxQSwECLQAUAAYACAAAACEA+9vkHOEAAAAK&#10;AQAADwAAAAAAAAAAAAAAAADRBAAAZHJzL2Rvd25yZXYueG1sUEsFBgAAAAAEAAQA8wAAAN8FAAAA&#10;AA==&#10;" filled="f" stroked="f" strokeweight=".5pt">
                <v:textbox>
                  <w:txbxContent>
                    <w:p w:rsidR="00AC15A4" w:rsidRDefault="007338A2">
                      <w:pPr>
                        <w:overflowPunct w:val="0"/>
                        <w:autoSpaceDE w:val="0"/>
                        <w:autoSpaceDN w:val="0"/>
                        <w:adjustRightInd w:val="0"/>
                        <w:spacing w:after="0" w:line="360" w:lineRule="auto"/>
                        <w:jc w:val="both"/>
                        <w:textAlignment w:val="baseline"/>
                        <w:rPr>
                          <w:rFonts w:ascii="Arial" w:hAnsi="Arial"/>
                          <w:lang w:val="en-US" w:eastAsia="zh-CN"/>
                        </w:rPr>
                      </w:pPr>
                      <w:r>
                        <w:rPr>
                          <w:rFonts w:ascii="Arial" w:hAnsi="Arial" w:hint="eastAsia"/>
                          <w:lang w:val="en-US" w:eastAsia="zh-CN"/>
                        </w:rPr>
                        <w:t xml:space="preserve">(b)  </w:t>
                      </w:r>
                      <w:r>
                        <w:rPr>
                          <w:rFonts w:ascii="Arial" w:hAnsi="Arial" w:hint="eastAsia"/>
                          <w:lang w:val="en-US" w:eastAsia="zh-CN"/>
                        </w:rPr>
                        <w:t>Aligned c</w:t>
                      </w:r>
                      <w:r>
                        <w:rPr>
                          <w:rFonts w:ascii="Arial" w:hAnsi="Arial" w:hint="eastAsia"/>
                          <w:lang w:val="en-US" w:eastAsia="zh-CN"/>
                        </w:rPr>
                        <w:t>hannelization</w:t>
                      </w:r>
                      <w:r>
                        <w:rPr>
                          <w:rFonts w:ascii="Arial" w:hAnsi="Arial" w:hint="eastAsia"/>
                          <w:lang w:val="en-US" w:eastAsia="zh-CN"/>
                        </w:rPr>
                        <w:t xml:space="preserve"> case</w:t>
                      </w:r>
                    </w:p>
                  </w:txbxContent>
                </v:textbox>
              </v:shape>
            </w:pict>
          </mc:Fallback>
        </mc:AlternateContent>
      </w:r>
      <w:r>
        <w:rPr>
          <w:noProof/>
          <w:sz w:val="32"/>
          <w:lang w:val="en-US" w:eastAsia="zh-CN"/>
        </w:rPr>
        <mc:AlternateContent>
          <mc:Choice Requires="wps">
            <w:drawing>
              <wp:anchor distT="0" distB="0" distL="114300" distR="114300" simplePos="0" relativeHeight="251654144" behindDoc="0" locked="0" layoutInCell="1" allowOverlap="1">
                <wp:simplePos x="0" y="0"/>
                <wp:positionH relativeFrom="column">
                  <wp:posOffset>494030</wp:posOffset>
                </wp:positionH>
                <wp:positionV relativeFrom="paragraph">
                  <wp:posOffset>318770</wp:posOffset>
                </wp:positionV>
                <wp:extent cx="2084705" cy="417830"/>
                <wp:effectExtent l="0" t="0" r="0" b="0"/>
                <wp:wrapNone/>
                <wp:docPr id="37" name="文本框 37"/>
                <wp:cNvGraphicFramePr/>
                <a:graphic xmlns:a="http://schemas.openxmlformats.org/drawingml/2006/main">
                  <a:graphicData uri="http://schemas.microsoft.com/office/word/2010/wordprocessingShape">
                    <wps:wsp>
                      <wps:cNvSpPr txBox="1"/>
                      <wps:spPr>
                        <a:xfrm>
                          <a:off x="1931670" y="5243195"/>
                          <a:ext cx="2084705" cy="41783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AC15A4" w:rsidRDefault="007338A2">
                            <w:pPr>
                              <w:numPr>
                                <w:ilvl w:val="0"/>
                                <w:numId w:val="12"/>
                              </w:numPr>
                              <w:overflowPunct w:val="0"/>
                              <w:autoSpaceDE w:val="0"/>
                              <w:autoSpaceDN w:val="0"/>
                              <w:adjustRightInd w:val="0"/>
                              <w:spacing w:after="0" w:line="360" w:lineRule="auto"/>
                              <w:jc w:val="center"/>
                              <w:textAlignment w:val="baseline"/>
                              <w:rPr>
                                <w:rFonts w:ascii="Arial" w:hAnsi="Arial"/>
                                <w:lang w:val="en-US" w:eastAsia="zh-CN"/>
                              </w:rPr>
                            </w:pPr>
                            <w:r>
                              <w:rPr>
                                <w:rFonts w:ascii="Arial" w:hAnsi="Arial" w:hint="eastAsia"/>
                                <w:lang w:val="en-US" w:eastAsia="zh-CN"/>
                              </w:rPr>
                              <w:t>N</w:t>
                            </w:r>
                            <w:r>
                              <w:rPr>
                                <w:rFonts w:ascii="Arial" w:hAnsi="Arial" w:hint="eastAsia"/>
                                <w:lang w:val="en-US" w:eastAsia="zh-CN"/>
                              </w:rPr>
                              <w:t>ormal case</w:t>
                            </w:r>
                            <w:r>
                              <w:rPr>
                                <w:rFonts w:ascii="Arial" w:hAnsi="Arial" w:hint="eastAsia"/>
                                <w:lang w:val="en-US" w:eastAsia="zh-CN"/>
                              </w:rPr>
                              <w:t xml:space="preserve">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37" o:spid="_x0000_s1040" type="#_x0000_t202" style="position:absolute;margin-left:38.9pt;margin-top:25.1pt;width:164.15pt;height:32.9pt;z-index:251654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g/6hgIAADAFAAAOAAAAZHJzL2Uyb0RvYy54bWysVMtuEzEU3SPxD5b3ZGbyaNKokyqkKkKq&#10;aEVArB2P3YywfY3tZCZ8QPkDVmzY8139Dq49SVoVNkVsZmzfc1/nPs7OW63IVjhfgylp0cspEYZD&#10;VZvbkn78cPlqQokPzFRMgREl3QlPz2cvX5w1dir6sAZVCUfQiPHTxpZ0HYKdZpnna6GZ74EVBoUS&#10;nGYBr+42qxxr0LpWWT/PT7IGXGUdcOE9vl50QjpL9qUUPFxL6UUgqqQYW0hfl76r+M1mZ2x665hd&#10;13wfBvuHKDSrDTo9mrpggZGNq/8wpWvuwIMMPQ46AylrLlIOmE2RP8lmuWZWpFyQHG+PNPn/Z5a/&#10;2944UlclHYwpMUxjje6/f7v/8ev+5x3BNySosX6KuKVFZGhfQ4uFPrx7fIx5t9Lp+MeMSJSfDoqT&#10;MRK+K+moPxwUp6OOatEGwhHQzyfDcT6ihCNiWIwng1SL7MGSdT68EaBJPJTUYSkTw2x75QNGhdAD&#10;JDo2cFkrlcqpDGlKejIY5UnhKEENZVAx5tPFnU5hp0S0oMx7IZEKjK5TTE0oFsqRLcP2YZwLE1Lm&#10;yRKio5pEt89R3OOjqkgN+hzlo0byDCYclXVtwKV8n4RdfT6ELDv8gYEu70hBaFdt6oFjuVdQ7bDa&#10;DrqB8ZZf1liGK+bDDXM4IVhanPpwjR+pAOmG/YmSNbivf3uPeGxclFLS4MSV1H/ZMCcoUW8NtvRp&#10;MRzGEU2X4Wjcx4t7LFk9lpiNXgBWpcD9Ynk6RnxQh6N0oD/hcphHryhihqPvkobDcRG6PYDLhYv5&#10;PIFwKC0LV2ZpeTQdWTYw3wSQdeq5yFbHzZ5FHMvUivsVEuf+8T2hHhbd7DcAAAD//wMAUEsDBBQA&#10;BgAIAAAAIQDZMbvi4AAAAAkBAAAPAAAAZHJzL2Rvd25yZXYueG1sTI8xa8MwFIT3Qv6DeIFujWTT&#10;OMG1HIIhFEo7JM3STbZebFPpybWUxO2vrzo143HH3XfFZrKGXXD0vSMJyUIAQ2qc7qmVcHzfPayB&#10;+aBIK+MIJXyjh005uytUrt2V9ng5hJbFEvK5ktCFMOSc+6ZDq/zCDUjRO7nRqhDl2HI9qmsst4an&#10;QmTcqp7iQqcGrDpsPg9nK+Gl2r2pfZ3a9Y+pnl9P2+Hr+LGU8n4+bZ+ABZzCfxj+8CM6lJGpdmfS&#10;nhkJq1UkDxKWIgUW/UeRJcDqGEwyAbws+O2D8hcAAP//AwBQSwECLQAUAAYACAAAACEAtoM4kv4A&#10;AADhAQAAEwAAAAAAAAAAAAAAAAAAAAAAW0NvbnRlbnRfVHlwZXNdLnhtbFBLAQItABQABgAIAAAA&#10;IQA4/SH/1gAAAJQBAAALAAAAAAAAAAAAAAAAAC8BAABfcmVscy8ucmVsc1BLAQItABQABgAIAAAA&#10;IQAgOg/6hgIAADAFAAAOAAAAAAAAAAAAAAAAAC4CAABkcnMvZTJvRG9jLnhtbFBLAQItABQABgAI&#10;AAAAIQDZMbvi4AAAAAkBAAAPAAAAAAAAAAAAAAAAAOAEAABkcnMvZG93bnJldi54bWxQSwUGAAAA&#10;AAQABADzAAAA7QUAAAAA&#10;" filled="f" stroked="f" strokeweight=".5pt">
                <v:textbox>
                  <w:txbxContent>
                    <w:p w:rsidR="00AC15A4" w:rsidRDefault="007338A2">
                      <w:pPr>
                        <w:numPr>
                          <w:ilvl w:val="0"/>
                          <w:numId w:val="12"/>
                        </w:numPr>
                        <w:overflowPunct w:val="0"/>
                        <w:autoSpaceDE w:val="0"/>
                        <w:autoSpaceDN w:val="0"/>
                        <w:adjustRightInd w:val="0"/>
                        <w:spacing w:after="0" w:line="360" w:lineRule="auto"/>
                        <w:jc w:val="center"/>
                        <w:textAlignment w:val="baseline"/>
                        <w:rPr>
                          <w:rFonts w:ascii="Arial" w:hAnsi="Arial"/>
                          <w:lang w:val="en-US" w:eastAsia="zh-CN"/>
                        </w:rPr>
                      </w:pPr>
                      <w:r>
                        <w:rPr>
                          <w:rFonts w:ascii="Arial" w:hAnsi="Arial" w:hint="eastAsia"/>
                          <w:lang w:val="en-US" w:eastAsia="zh-CN"/>
                        </w:rPr>
                        <w:t>N</w:t>
                      </w:r>
                      <w:r>
                        <w:rPr>
                          <w:rFonts w:ascii="Arial" w:hAnsi="Arial" w:hint="eastAsia"/>
                          <w:lang w:val="en-US" w:eastAsia="zh-CN"/>
                        </w:rPr>
                        <w:t>ormal case</w:t>
                      </w:r>
                      <w:r>
                        <w:rPr>
                          <w:rFonts w:ascii="Arial" w:hAnsi="Arial" w:hint="eastAsia"/>
                          <w:lang w:val="en-US" w:eastAsia="zh-CN"/>
                        </w:rPr>
                        <w:t xml:space="preserve">  </w:t>
                      </w:r>
                    </w:p>
                  </w:txbxContent>
                </v:textbox>
              </v:shape>
            </w:pict>
          </mc:Fallback>
        </mc:AlternateContent>
      </w:r>
      <w:r>
        <w:rPr>
          <w:rFonts w:hint="eastAsia"/>
          <w:lang w:val="en-US" w:eastAsia="zh-CN"/>
        </w:rPr>
        <w:t xml:space="preserve">         </w:t>
      </w:r>
    </w:p>
    <w:p w:rsidR="00AC15A4" w:rsidRPr="00F11301" w:rsidRDefault="00AC15A4">
      <w:pPr>
        <w:overflowPunct w:val="0"/>
        <w:autoSpaceDE w:val="0"/>
        <w:autoSpaceDN w:val="0"/>
        <w:adjustRightInd w:val="0"/>
        <w:spacing w:line="360" w:lineRule="auto"/>
        <w:textAlignment w:val="baseline"/>
        <w:rPr>
          <w:sz w:val="32"/>
          <w:lang w:val="en-US" w:eastAsia="zh-CN"/>
        </w:rPr>
      </w:pPr>
    </w:p>
    <w:p w:rsidR="00AC15A4" w:rsidRDefault="007338A2">
      <w:pPr>
        <w:overflowPunct w:val="0"/>
        <w:autoSpaceDE w:val="0"/>
        <w:autoSpaceDN w:val="0"/>
        <w:adjustRightInd w:val="0"/>
        <w:spacing w:line="360" w:lineRule="auto"/>
        <w:textAlignment w:val="baseline"/>
        <w:rPr>
          <w:lang w:val="en-US" w:eastAsia="zh-CN"/>
        </w:rPr>
      </w:pPr>
      <w:r>
        <w:rPr>
          <w:noProof/>
          <w:sz w:val="32"/>
          <w:lang w:val="en-US" w:eastAsia="zh-CN"/>
        </w:rPr>
        <mc:AlternateContent>
          <mc:Choice Requires="wpg">
            <w:drawing>
              <wp:anchor distT="0" distB="0" distL="114300" distR="114300" simplePos="0" relativeHeight="251662336" behindDoc="0" locked="0" layoutInCell="1" allowOverlap="1">
                <wp:simplePos x="0" y="0"/>
                <wp:positionH relativeFrom="column">
                  <wp:posOffset>1571625</wp:posOffset>
                </wp:positionH>
                <wp:positionV relativeFrom="paragraph">
                  <wp:posOffset>227965</wp:posOffset>
                </wp:positionV>
                <wp:extent cx="1944370" cy="598170"/>
                <wp:effectExtent l="0" t="635" r="20955" b="10795"/>
                <wp:wrapNone/>
                <wp:docPr id="3" name="组合 3"/>
                <wp:cNvGraphicFramePr/>
                <a:graphic xmlns:a="http://schemas.openxmlformats.org/drawingml/2006/main">
                  <a:graphicData uri="http://schemas.microsoft.com/office/word/2010/wordprocessingGroup">
                    <wpg:wgp>
                      <wpg:cNvGrpSpPr/>
                      <wpg:grpSpPr>
                        <a:xfrm>
                          <a:off x="0" y="0"/>
                          <a:ext cx="1944370" cy="598170"/>
                          <a:chOff x="3860" y="99402"/>
                          <a:chExt cx="3062" cy="942"/>
                        </a:xfrm>
                      </wpg:grpSpPr>
                      <wpg:grpSp>
                        <wpg:cNvPr id="23" name="组合 23"/>
                        <wpg:cNvGrpSpPr/>
                        <wpg:grpSpPr>
                          <a:xfrm>
                            <a:off x="3860" y="99402"/>
                            <a:ext cx="3063" cy="942"/>
                            <a:chOff x="3732" y="7557"/>
                            <a:chExt cx="2870" cy="942"/>
                          </a:xfrm>
                        </wpg:grpSpPr>
                        <wps:wsp>
                          <wps:cNvPr id="51" name="矩形 51"/>
                          <wps:cNvSpPr/>
                          <wps:spPr>
                            <a:xfrm>
                              <a:off x="4832" y="8057"/>
                              <a:ext cx="1770" cy="408"/>
                            </a:xfrm>
                            <a:prstGeom prst="rect">
                              <a:avLst/>
                            </a:prstGeom>
                            <a:solidFill>
                              <a:schemeClr val="accent4"/>
                            </a:solidFill>
                            <a:ln w="12700" cmpd="sng">
                              <a:solidFill>
                                <a:schemeClr val="tx1"/>
                              </a:solidFill>
                              <a:prstDash val="solid"/>
                            </a:ln>
                          </wps:spPr>
                          <wps:style>
                            <a:lnRef idx="2">
                              <a:schemeClr val="dk1">
                                <a:shade val="50000"/>
                              </a:schemeClr>
                            </a:lnRef>
                            <a:fillRef idx="1">
                              <a:schemeClr val="dk1"/>
                            </a:fillRef>
                            <a:effectRef idx="0">
                              <a:schemeClr val="dk1"/>
                            </a:effectRef>
                            <a:fontRef idx="minor">
                              <a:schemeClr val="lt1"/>
                            </a:fontRef>
                          </wps:style>
                          <wps:txbx>
                            <w:txbxContent>
                              <w:p w:rsidR="00AC15A4" w:rsidRDefault="007338A2">
                                <w:pPr>
                                  <w:overflowPunct w:val="0"/>
                                  <w:autoSpaceDE w:val="0"/>
                                  <w:autoSpaceDN w:val="0"/>
                                  <w:adjustRightInd w:val="0"/>
                                  <w:spacing w:after="0" w:line="240" w:lineRule="auto"/>
                                  <w:jc w:val="both"/>
                                  <w:textAlignment w:val="baseline"/>
                                  <w:rPr>
                                    <w:rFonts w:eastAsia="宋体"/>
                                    <w:color w:val="000000"/>
                                    <w:sz w:val="13"/>
                                    <w:szCs w:val="13"/>
                                    <w:lang w:val="en-US" w:eastAsia="zh-CN"/>
                                  </w:rPr>
                                </w:pPr>
                                <w:r>
                                  <w:rPr>
                                    <w:rFonts w:eastAsia="宋体" w:hint="eastAsia"/>
                                    <w:color w:val="000000"/>
                                    <w:sz w:val="13"/>
                                    <w:szCs w:val="13"/>
                                    <w:lang w:val="en-US" w:eastAsia="zh-CN"/>
                                  </w:rPr>
                                  <w:t>Channel B (3*800MHz)</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2" name="文本框 52"/>
                          <wps:cNvSpPr txBox="1"/>
                          <wps:spPr>
                            <a:xfrm>
                              <a:off x="3732" y="7557"/>
                              <a:ext cx="1156" cy="942"/>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AC15A4" w:rsidRDefault="007338A2">
                                <w:pPr>
                                  <w:jc w:val="both"/>
                                  <w:rPr>
                                    <w:rFonts w:eastAsia="宋体"/>
                                    <w:color w:val="000000"/>
                                    <w:sz w:val="15"/>
                                    <w:szCs w:val="15"/>
                                    <w:lang w:val="en-US" w:eastAsia="zh-CN"/>
                                  </w:rPr>
                                </w:pPr>
                                <w:r>
                                  <w:rPr>
                                    <w:rFonts w:eastAsia="宋体" w:hint="eastAsia"/>
                                    <w:color w:val="000000"/>
                                    <w:sz w:val="15"/>
                                    <w:szCs w:val="15"/>
                                    <w:lang w:val="en-US" w:eastAsia="zh-CN"/>
                                  </w:rPr>
                                  <w:t>Operator A</w:t>
                                </w:r>
                              </w:p>
                              <w:p w:rsidR="00AC15A4" w:rsidRDefault="007338A2">
                                <w:pPr>
                                  <w:jc w:val="both"/>
                                  <w:rPr>
                                    <w:rFonts w:eastAsia="宋体"/>
                                    <w:color w:val="000000"/>
                                    <w:sz w:val="15"/>
                                    <w:szCs w:val="15"/>
                                    <w:lang w:val="en-US" w:eastAsia="zh-CN"/>
                                  </w:rPr>
                                </w:pPr>
                                <w:r>
                                  <w:rPr>
                                    <w:rFonts w:eastAsia="宋体" w:hint="eastAsia"/>
                                    <w:color w:val="000000"/>
                                    <w:sz w:val="15"/>
                                    <w:szCs w:val="15"/>
                                    <w:lang w:val="en-US" w:eastAsia="zh-CN"/>
                                  </w:rPr>
                                  <w:t>Operator B</w:t>
                                </w:r>
                              </w:p>
                              <w:p w:rsidR="00AC15A4" w:rsidRDefault="007338A2">
                                <w:pPr>
                                  <w:jc w:val="both"/>
                                  <w:rPr>
                                    <w:rFonts w:eastAsia="宋体"/>
                                    <w:color w:val="000000"/>
                                    <w:sz w:val="15"/>
                                    <w:szCs w:val="15"/>
                                    <w:lang w:val="en-US" w:eastAsia="zh-CN"/>
                                  </w:rPr>
                                </w:pPr>
                                <w:r>
                                  <w:rPr>
                                    <w:rFonts w:eastAsia="宋体" w:hint="eastAsia"/>
                                    <w:color w:val="000000"/>
                                    <w:sz w:val="15"/>
                                    <w:szCs w:val="15"/>
                                    <w:lang w:val="en-US" w:eastAsia="zh-CN"/>
                                  </w:rPr>
                                  <w:t xml:space="preserve"> </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3" name="矩形 53"/>
                          <wps:cNvSpPr/>
                          <wps:spPr>
                            <a:xfrm>
                              <a:off x="4932" y="7566"/>
                              <a:ext cx="1554" cy="408"/>
                            </a:xfrm>
                            <a:prstGeom prst="rect">
                              <a:avLst/>
                            </a:prstGeom>
                            <a:solidFill>
                              <a:schemeClr val="accent4"/>
                            </a:solidFill>
                            <a:ln w="12700" cmpd="sng">
                              <a:solidFill>
                                <a:schemeClr val="tx1"/>
                              </a:solidFill>
                              <a:prstDash val="solid"/>
                            </a:ln>
                          </wps:spPr>
                          <wps:style>
                            <a:lnRef idx="2">
                              <a:schemeClr val="dk1">
                                <a:shade val="50000"/>
                              </a:schemeClr>
                            </a:lnRef>
                            <a:fillRef idx="1">
                              <a:schemeClr val="dk1"/>
                            </a:fillRef>
                            <a:effectRef idx="0">
                              <a:schemeClr val="dk1"/>
                            </a:effectRef>
                            <a:fontRef idx="minor">
                              <a:schemeClr val="lt1"/>
                            </a:fontRef>
                          </wps:style>
                          <wps:txbx>
                            <w:txbxContent>
                              <w:p w:rsidR="00AC15A4" w:rsidRDefault="007338A2">
                                <w:pPr>
                                  <w:overflowPunct w:val="0"/>
                                  <w:autoSpaceDE w:val="0"/>
                                  <w:autoSpaceDN w:val="0"/>
                                  <w:adjustRightInd w:val="0"/>
                                  <w:spacing w:after="0" w:line="240" w:lineRule="auto"/>
                                  <w:jc w:val="both"/>
                                  <w:textAlignment w:val="baseline"/>
                                  <w:rPr>
                                    <w:rFonts w:eastAsia="宋体"/>
                                    <w:color w:val="000000"/>
                                    <w:sz w:val="13"/>
                                    <w:szCs w:val="13"/>
                                    <w:lang w:val="en-US" w:eastAsia="zh-CN"/>
                                  </w:rPr>
                                </w:pPr>
                                <w:r>
                                  <w:rPr>
                                    <w:rFonts w:eastAsia="宋体" w:hint="eastAsia"/>
                                    <w:color w:val="000000"/>
                                    <w:sz w:val="13"/>
                                    <w:szCs w:val="13"/>
                                    <w:lang w:val="en-US" w:eastAsia="zh-CN"/>
                                  </w:rPr>
                                  <w:t>Channel A (2GHz)</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s:wsp>
                        <wps:cNvPr id="56" name="直接连接符 56"/>
                        <wps:cNvCnPr/>
                        <wps:spPr>
                          <a:xfrm>
                            <a:off x="5672" y="99914"/>
                            <a:ext cx="0" cy="424"/>
                          </a:xfrm>
                          <a:prstGeom prst="line">
                            <a:avLst/>
                          </a:prstGeom>
                          <a:ln>
                            <a:solidFill>
                              <a:schemeClr val="bg1"/>
                            </a:solidFill>
                            <a:miter lim="800000"/>
                          </a:ln>
                        </wps:spPr>
                        <wps:style>
                          <a:lnRef idx="1">
                            <a:schemeClr val="accent1"/>
                          </a:lnRef>
                          <a:fillRef idx="0">
                            <a:schemeClr val="accent1"/>
                          </a:fillRef>
                          <a:effectRef idx="0">
                            <a:schemeClr val="accent1"/>
                          </a:effectRef>
                          <a:fontRef idx="minor">
                            <a:schemeClr val="tx1"/>
                          </a:fontRef>
                        </wps:style>
                        <wps:bodyPr/>
                      </wps:wsp>
                      <wps:wsp>
                        <wps:cNvPr id="57" name="直接连接符 57"/>
                        <wps:cNvCnPr/>
                        <wps:spPr>
                          <a:xfrm>
                            <a:off x="6292" y="99913"/>
                            <a:ext cx="0" cy="424"/>
                          </a:xfrm>
                          <a:prstGeom prst="line">
                            <a:avLst/>
                          </a:prstGeom>
                          <a:ln>
                            <a:solidFill>
                              <a:schemeClr val="bg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组合 3" o:spid="_x0000_s1041" style="position:absolute;margin-left:123.75pt;margin-top:17.95pt;width:153.1pt;height:47.1pt;z-index:251662336" coordorigin="3860,99402" coordsize="3062,9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1Q5ltgQAAHAUAAAOAAAAZHJzL2Uyb0RvYy54bWzsWE9v40QUvyPxHUa+0ziOncRR01VpaYVU&#10;sRUFcZ4448TCnjEz0ybljIDTak9cQCCQQELaIzeE+DTb5WPw3vyxm2xCu0UU7ao5OJ6ZN+/fvPd7&#10;b7z7aFmV5IJJVQg+Dro7YUAYz8S04LNx8PFHR+8MA6I05VNaCs7GwSVTwaO9t9/aXdQjFom5KKdM&#10;EmDC1WhRj4O51vWo01HZnFVU7YiacVjMhayohqGcdaaSLoB7VXaiMOx3FkJOaykyphTMHtrFYM/w&#10;z3OW6cd5rpgm5TgA3bR5SvOc4LOzt0tHM0nreZE5NegdtKhowUFow+qQakrOZfESq6rIpFAi1zuZ&#10;qDoiz4uMGRvAmm64Zs2xFOe1sWU2Wszqxk3g2jU/3Zlt9sHFqSTFdBz0AsJpBUf04vcvnj/9mvTQ&#10;N4t6NgKSY1mf1afSTczsCM1d5rLCfzCELI1XLxuvsqUmGUx20zjuDcD5Gawl6bAL78bt2RzOBrf1&#10;hn1YhtU0jcPIL77n9vfCfmQ3p7FZ7Hi5HVSv0aYZNGo7y6J102Di1W3bpKQ3EVQEGWifU5GOWuMG&#10;PVAflgZJMli3LRp6x9xkG6SHaiNA/bsIOJvTmpnAUni8zk9JtwmBH359/sdPBCaMnwxREwBqpCAW&#10;Npx+PHSWDkNvqXdQd+DtjMMhMm3OkI5qqfQxExXBl3EgIWdNKtGLE6UtqSdBoUqUxfSoKEszQJxg&#10;B6UkFxQynGYZ4zp2AlYoS04WEIvRIMRIrGqIeMVnRtAKnUGelqNeGh+AuitUqNAhVXMr1iw5oSUH&#10;4xa1d5J505clQ21L/iHLIdkg5CMreVX96addOz2nU2ZZJyH8vD2e2rjPMEOuOfii4esYeErLBPla&#10;Rzpa3MYMOjYbw20K2Y0NtZEouG42VgUXctPmUjdSLb13jHUHekYvJ0sDPiYmcGYippcQjlJYpFZ1&#10;dlSAr0+o0qdUAjTD6UG50Y/hkZcCjlS4t4DMhfx80zzSQ77AakAWAPVw8p+dU8kCUr7PIZPSbhwD&#10;W20GcTKIYCCvr0yur/Dz6kBArEGygHbmFel16V9zKapPoCrto1RYojwD2eMg09IPDrQtQVDXMra/&#10;b8igHtRUn/CzOkPm6Gcu9s+1yAuTBa13nB8BDxDp7gMYAMBsbbj65qur755d/fglSQwUo3gAEMQG&#10;opfvCoR7DDWc34ISvZfxsEGJbtJfgdG7owQXCBGgCWYdZn6/l9gQb1aA+S2TdWNuWKzxIb45G2+x&#10;8RUzclXqHbLyGhbcmJWpP8o3OCv165qTbVPjirVrapqE/Oc0jNOmLen38ZyhIviGLUlim4YPxfqh&#10;WJveBfG8KdZd05Dg1BuMC/9JtW4vLPdVuaGeulvdt79dPfn5rz+/h+eLZ78QqLQOIKB+H3B3udta&#10;tZP+wN5i0hTapVW8gB4Hrz5x5Btvfyv0bbvr7MuC46WDjrZ09liN1/rstW58MvP11rTcWOJxS1Vo&#10;+IhQFtU4GGK/7BvmW5b3jT3zaqF9bcp7e1/Jt5V3m7Rw+Oaaco9d5GBrLJp7seslb47FfpS2sWiq&#10;Xlu7/udYvH1P+RB0Bgzhs5a5zbpPcPjd7PrYBGn7oXDvbwAAAP//AwBQSwMEFAAGAAgAAAAhABZq&#10;bzjhAAAACgEAAA8AAABkcnMvZG93bnJldi54bWxMj0FLw0AQhe+C/2EZwZvdpDG2xmxKKeqpCLaC&#10;9DbNTpPQ7G7IbpP03zue9Di8j/e+yVeTacVAvW+cVRDPIhBkS6cbWyn42r89LEH4gFZj6ywpuJKH&#10;VXF7k2Om3Wg/adiFSnCJ9RkqqEPoMil9WZNBP3MdWc5OrjcY+OwrqXscudy0ch5FT9JgY3mhxo42&#10;NZXn3cUoeB9xXCfx67A9nzbXwz79+N7GpNT93bR+ARFoCn8w/OqzOhTsdHQXq71oFcwfFymjCpL0&#10;GQQDaZosQByZTKIYZJHL/y8UPwAAAP//AwBQSwECLQAUAAYACAAAACEAtoM4kv4AAADhAQAAEwAA&#10;AAAAAAAAAAAAAAAAAAAAW0NvbnRlbnRfVHlwZXNdLnhtbFBLAQItABQABgAIAAAAIQA4/SH/1gAA&#10;AJQBAAALAAAAAAAAAAAAAAAAAC8BAABfcmVscy8ucmVsc1BLAQItABQABgAIAAAAIQCP1Q5ltgQA&#10;AHAUAAAOAAAAAAAAAAAAAAAAAC4CAABkcnMvZTJvRG9jLnhtbFBLAQItABQABgAIAAAAIQAWam84&#10;4QAAAAoBAAAPAAAAAAAAAAAAAAAAABAHAABkcnMvZG93bnJldi54bWxQSwUGAAAAAAQABADzAAAA&#10;HggAAAAA&#10;">
                <v:group id="组合 23" o:spid="_x0000_s1042" style="position:absolute;left:3860;top:99402;width:3063;height:942" coordorigin="3732,7557" coordsize="2870,9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rect id="矩形 51" o:spid="_x0000_s1043" style="position:absolute;left:4832;top:8057;width:1770;height:4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n3McMA&#10;AADbAAAADwAAAGRycy9kb3ducmV2LnhtbESPQWvCQBSE74L/YXlCL0U3KbRo6hpECLRQKkbb8yP7&#10;mgSzb0N2jdt/3y0IHoeZ+YZZ58F0YqTBtZYVpIsEBHFldcu1gtOxmC9BOI+ssbNMCn7JQb6ZTtaY&#10;aXvlA42lr0WEsMtQQeN9n0npqoYMuoXtiaP3YweDPsqhlnrAa4SbTj4lyYs02HJcaLCnXUPVubwY&#10;BXL19V4E3LvjZ/DGjY/ph/3ulHqYhe0rCE/B38O39ptW8JzC/5f4A+Tm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Tn3McMAAADbAAAADwAAAAAAAAAAAAAAAACYAgAAZHJzL2Rv&#10;d25yZXYueG1sUEsFBgAAAAAEAAQA9QAAAIgDAAAAAA==&#10;" fillcolor="#ffc000 [3207]" strokecolor="black [3213]" strokeweight="1pt">
                    <v:textbox>
                      <w:txbxContent>
                        <w:p w:rsidR="00AC15A4" w:rsidRDefault="007338A2">
                          <w:pPr>
                            <w:overflowPunct w:val="0"/>
                            <w:autoSpaceDE w:val="0"/>
                            <w:autoSpaceDN w:val="0"/>
                            <w:adjustRightInd w:val="0"/>
                            <w:spacing w:after="0" w:line="240" w:lineRule="auto"/>
                            <w:jc w:val="both"/>
                            <w:textAlignment w:val="baseline"/>
                            <w:rPr>
                              <w:rFonts w:eastAsia="宋体"/>
                              <w:color w:val="000000"/>
                              <w:sz w:val="13"/>
                              <w:szCs w:val="13"/>
                              <w:lang w:val="en-US" w:eastAsia="zh-CN"/>
                            </w:rPr>
                          </w:pPr>
                          <w:r>
                            <w:rPr>
                              <w:rFonts w:eastAsia="宋体" w:hint="eastAsia"/>
                              <w:color w:val="000000"/>
                              <w:sz w:val="13"/>
                              <w:szCs w:val="13"/>
                              <w:lang w:val="en-US" w:eastAsia="zh-CN"/>
                            </w:rPr>
                            <w:t>Channel B (3*800MHz)</w:t>
                          </w:r>
                        </w:p>
                      </w:txbxContent>
                    </v:textbox>
                  </v:rect>
                  <v:shape id="文本框 52" o:spid="_x0000_s1044" type="#_x0000_t202" style="position:absolute;left:3732;top:7557;width:1156;height:9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OYo8UA&#10;AADbAAAADwAAAGRycy9kb3ducmV2LnhtbESPQWvCQBSE70L/w/IK3szGgCJpVpGAtEh70Hrp7TX7&#10;TILZt2l2m6T99a4geBxm5hsm24ymET11rrasYB7FIIgLq2suFZw+d7MVCOeRNTaWScEfOdisnyYZ&#10;ptoOfKD+6EsRIOxSVFB536ZSuqIigy6yLXHwzrYz6IPsSqk7HALcNDKJ46U0WHNYqLClvKLicvw1&#10;Cvb57gMP34lZ/Tf56/t52/6cvhZKTZ/H7QsIT6N/hO/tN61gkcDtS/gBcn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45ijxQAAANsAAAAPAAAAAAAAAAAAAAAAAJgCAABkcnMv&#10;ZG93bnJldi54bWxQSwUGAAAAAAQABAD1AAAAigMAAAAA&#10;" filled="f" stroked="f" strokeweight=".5pt">
                    <v:textbox>
                      <w:txbxContent>
                        <w:p w:rsidR="00AC15A4" w:rsidRDefault="007338A2">
                          <w:pPr>
                            <w:jc w:val="both"/>
                            <w:rPr>
                              <w:rFonts w:eastAsia="宋体"/>
                              <w:color w:val="000000"/>
                              <w:sz w:val="15"/>
                              <w:szCs w:val="15"/>
                              <w:lang w:val="en-US" w:eastAsia="zh-CN"/>
                            </w:rPr>
                          </w:pPr>
                          <w:r>
                            <w:rPr>
                              <w:rFonts w:eastAsia="宋体" w:hint="eastAsia"/>
                              <w:color w:val="000000"/>
                              <w:sz w:val="15"/>
                              <w:szCs w:val="15"/>
                              <w:lang w:val="en-US" w:eastAsia="zh-CN"/>
                            </w:rPr>
                            <w:t>Operator A</w:t>
                          </w:r>
                        </w:p>
                        <w:p w:rsidR="00AC15A4" w:rsidRDefault="007338A2">
                          <w:pPr>
                            <w:jc w:val="both"/>
                            <w:rPr>
                              <w:rFonts w:eastAsia="宋体"/>
                              <w:color w:val="000000"/>
                              <w:sz w:val="15"/>
                              <w:szCs w:val="15"/>
                              <w:lang w:val="en-US" w:eastAsia="zh-CN"/>
                            </w:rPr>
                          </w:pPr>
                          <w:r>
                            <w:rPr>
                              <w:rFonts w:eastAsia="宋体" w:hint="eastAsia"/>
                              <w:color w:val="000000"/>
                              <w:sz w:val="15"/>
                              <w:szCs w:val="15"/>
                              <w:lang w:val="en-US" w:eastAsia="zh-CN"/>
                            </w:rPr>
                            <w:t>Operator B</w:t>
                          </w:r>
                        </w:p>
                        <w:p w:rsidR="00AC15A4" w:rsidRDefault="007338A2">
                          <w:pPr>
                            <w:jc w:val="both"/>
                            <w:rPr>
                              <w:rFonts w:eastAsia="宋体"/>
                              <w:color w:val="000000"/>
                              <w:sz w:val="15"/>
                              <w:szCs w:val="15"/>
                              <w:lang w:val="en-US" w:eastAsia="zh-CN"/>
                            </w:rPr>
                          </w:pPr>
                          <w:r>
                            <w:rPr>
                              <w:rFonts w:eastAsia="宋体" w:hint="eastAsia"/>
                              <w:color w:val="000000"/>
                              <w:sz w:val="15"/>
                              <w:szCs w:val="15"/>
                              <w:lang w:val="en-US" w:eastAsia="zh-CN"/>
                            </w:rPr>
                            <w:t xml:space="preserve"> </w:t>
                          </w:r>
                        </w:p>
                      </w:txbxContent>
                    </v:textbox>
                  </v:shape>
                  <v:rect id="矩形 53" o:spid="_x0000_s1045" style="position:absolute;left:4932;top:7566;width:1554;height:4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fM3cMA&#10;AADbAAAADwAAAGRycy9kb3ducmV2LnhtbESP3WoCMRSE7wu+QzhCb0SztlR0NYoIQgtS8ff6sDnu&#10;Lm5Olk26xrc3gtDLYWa+YWaLYCrRUuNKywqGgwQEcWZ1ybmC42HdH4NwHlljZZkU3MnBYt55m2Gq&#10;7Y131O59LiKEXYoKCu/rVEqXFWTQDWxNHL2LbQz6KJtc6gZvEW4q+ZEkI2mw5LhQYE2rgrLr/s8o&#10;kJPTzzrg1h1+gzeu7Q039lwp9d4NyykIT8H/h1/tb63g6xOeX+IP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qfM3cMAAADbAAAADwAAAAAAAAAAAAAAAACYAgAAZHJzL2Rv&#10;d25yZXYueG1sUEsFBgAAAAAEAAQA9QAAAIgDAAAAAA==&#10;" fillcolor="#ffc000 [3207]" strokecolor="black [3213]" strokeweight="1pt">
                    <v:textbox>
                      <w:txbxContent>
                        <w:p w:rsidR="00AC15A4" w:rsidRDefault="007338A2">
                          <w:pPr>
                            <w:overflowPunct w:val="0"/>
                            <w:autoSpaceDE w:val="0"/>
                            <w:autoSpaceDN w:val="0"/>
                            <w:adjustRightInd w:val="0"/>
                            <w:spacing w:after="0" w:line="240" w:lineRule="auto"/>
                            <w:jc w:val="both"/>
                            <w:textAlignment w:val="baseline"/>
                            <w:rPr>
                              <w:rFonts w:eastAsia="宋体"/>
                              <w:color w:val="000000"/>
                              <w:sz w:val="13"/>
                              <w:szCs w:val="13"/>
                              <w:lang w:val="en-US" w:eastAsia="zh-CN"/>
                            </w:rPr>
                          </w:pPr>
                          <w:r>
                            <w:rPr>
                              <w:rFonts w:eastAsia="宋体" w:hint="eastAsia"/>
                              <w:color w:val="000000"/>
                              <w:sz w:val="13"/>
                              <w:szCs w:val="13"/>
                              <w:lang w:val="en-US" w:eastAsia="zh-CN"/>
                            </w:rPr>
                            <w:t>Channel A (2GHz)</w:t>
                          </w:r>
                        </w:p>
                      </w:txbxContent>
                    </v:textbox>
                  </v:rect>
                </v:group>
                <v:line id="直接连接符 56" o:spid="_x0000_s1046" style="position:absolute;visibility:visible;mso-wrap-style:square" from="5672,99914" to="5672,1003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hY8UAAADbAAAADwAAAGRycy9kb3ducmV2LnhtbESPT2vCQBTE70K/w/KE3urGYq1E1xBa&#10;CiL0UOu/4zP7zIZm34bsNsZv3y0IHoeZ+Q2zyHpbi45aXzlWMB4lIIgLpysuFWy/P55mIHxA1lg7&#10;JgVX8pAtHwYLTLW78Bd1m1CKCGGfogITQpNK6QtDFv3INcTRO7vWYoiyLaVu8RLhtpbPSTKVFiuO&#10;CwYbejNU/Gx+rYKd2b/L6+TQVZ+81vvT6zGfNE6px2Gfz0EE6sM9fGuvtIKXKfx/iT9AL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ahY8UAAADbAAAADwAAAAAAAAAA&#10;AAAAAAChAgAAZHJzL2Rvd25yZXYueG1sUEsFBgAAAAAEAAQA+QAAAJMDAAAAAA==&#10;" strokecolor="white [3212]" strokeweight=".5pt">
                  <v:stroke joinstyle="miter"/>
                </v:line>
                <v:line id="直接连接符 57" o:spid="_x0000_s1047" style="position:absolute;visibility:visible;mso-wrap-style:square" from="6292,99913" to="6292,1003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oE+MUAAADbAAAADwAAAGRycy9kb3ducmV2LnhtbESPT2vCQBTE70K/w/KE3nRjsVWiawgt&#10;BRF6qPXf8Zl9ZkOzb0N2G+O37xaEHoeZ+Q2zzHpbi45aXzlWMBknIIgLpysuFey+3kdzED4ga6wd&#10;k4IbechWD4Mlptpd+ZO6bShFhLBPUYEJoUml9IUhi37sGuLoXVxrMUTZllK3eI1wW8unJHmRFiuO&#10;CwYbejVUfG9/rIK9ObzJ2/TYVR+80Yfz7JRPG6fU47DPFyAC9eE/fG+vtYLnGfx9iT9Ar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KoE+MUAAADbAAAADwAAAAAAAAAA&#10;AAAAAAChAgAAZHJzL2Rvd25yZXYueG1sUEsFBgAAAAAEAAQA+QAAAJMDAAAAAA==&#10;" strokecolor="white [3212]" strokeweight=".5pt">
                  <v:stroke joinstyle="miter"/>
                </v:line>
              </v:group>
            </w:pict>
          </mc:Fallback>
        </mc:AlternateContent>
      </w:r>
    </w:p>
    <w:p w:rsidR="00AC15A4" w:rsidRPr="00F11301" w:rsidRDefault="00AC15A4">
      <w:pPr>
        <w:overflowPunct w:val="0"/>
        <w:autoSpaceDE w:val="0"/>
        <w:autoSpaceDN w:val="0"/>
        <w:adjustRightInd w:val="0"/>
        <w:spacing w:line="360" w:lineRule="auto"/>
        <w:textAlignment w:val="baseline"/>
        <w:rPr>
          <w:lang w:val="en-US" w:eastAsia="zh-CN"/>
        </w:rPr>
      </w:pPr>
    </w:p>
    <w:p w:rsidR="00AC15A4" w:rsidRDefault="007338A2">
      <w:pPr>
        <w:overflowPunct w:val="0"/>
        <w:autoSpaceDE w:val="0"/>
        <w:autoSpaceDN w:val="0"/>
        <w:adjustRightInd w:val="0"/>
        <w:spacing w:line="360" w:lineRule="auto"/>
        <w:textAlignment w:val="baseline"/>
        <w:rPr>
          <w:lang w:val="en-US" w:eastAsia="zh-CN"/>
        </w:rPr>
      </w:pPr>
      <w:r>
        <w:rPr>
          <w:noProof/>
          <w:sz w:val="32"/>
          <w:lang w:val="en-US" w:eastAsia="zh-CN"/>
        </w:rPr>
        <mc:AlternateContent>
          <mc:Choice Requires="wps">
            <w:drawing>
              <wp:anchor distT="0" distB="0" distL="114300" distR="114300" simplePos="0" relativeHeight="251660288" behindDoc="0" locked="0" layoutInCell="1" allowOverlap="1">
                <wp:simplePos x="0" y="0"/>
                <wp:positionH relativeFrom="column">
                  <wp:posOffset>1497713</wp:posOffset>
                </wp:positionH>
                <wp:positionV relativeFrom="paragraph">
                  <wp:posOffset>242247</wp:posOffset>
                </wp:positionV>
                <wp:extent cx="3470910" cy="250166"/>
                <wp:effectExtent l="0" t="0" r="0" b="0"/>
                <wp:wrapNone/>
                <wp:docPr id="55" name="文本框 55"/>
                <wp:cNvGraphicFramePr/>
                <a:graphic xmlns:a="http://schemas.openxmlformats.org/drawingml/2006/main">
                  <a:graphicData uri="http://schemas.microsoft.com/office/word/2010/wordprocessingShape">
                    <wps:wsp>
                      <wps:cNvSpPr txBox="1"/>
                      <wps:spPr>
                        <a:xfrm>
                          <a:off x="0" y="0"/>
                          <a:ext cx="3470910" cy="250166"/>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AC15A4" w:rsidRDefault="007338A2">
                            <w:pPr>
                              <w:overflowPunct w:val="0"/>
                              <w:autoSpaceDE w:val="0"/>
                              <w:autoSpaceDN w:val="0"/>
                              <w:adjustRightInd w:val="0"/>
                              <w:spacing w:after="0" w:line="360" w:lineRule="auto"/>
                              <w:jc w:val="both"/>
                              <w:textAlignment w:val="baseline"/>
                              <w:rPr>
                                <w:rFonts w:ascii="Arial" w:hAnsi="Arial"/>
                                <w:lang w:val="en-US" w:eastAsia="zh-CN"/>
                              </w:rPr>
                            </w:pPr>
                            <w:r>
                              <w:rPr>
                                <w:rFonts w:ascii="Arial" w:hAnsi="Arial" w:hint="eastAsia"/>
                                <w:lang w:val="en-US" w:eastAsia="zh-CN"/>
                              </w:rPr>
                              <w:t xml:space="preserve">(c) </w:t>
                            </w:r>
                            <w:r>
                              <w:rPr>
                                <w:rFonts w:ascii="Arial" w:hAnsi="Arial" w:hint="eastAsia"/>
                                <w:lang w:val="en-US" w:eastAsia="zh-CN"/>
                              </w:rPr>
                              <w:t xml:space="preserve">Misaligned </w:t>
                            </w:r>
                            <w:r>
                              <w:rPr>
                                <w:rFonts w:ascii="Arial" w:hAnsi="Arial" w:hint="eastAsia"/>
                                <w:lang w:val="en-US" w:eastAsia="zh-CN"/>
                              </w:rPr>
                              <w:t>c</w:t>
                            </w:r>
                            <w:r>
                              <w:rPr>
                                <w:rFonts w:ascii="Arial" w:hAnsi="Arial" w:hint="eastAsia"/>
                                <w:lang w:val="en-US" w:eastAsia="zh-CN"/>
                              </w:rPr>
                              <w:t xml:space="preserve">hannelization </w:t>
                            </w:r>
                            <w:r>
                              <w:rPr>
                                <w:rFonts w:ascii="Arial" w:hAnsi="Arial" w:hint="eastAsia"/>
                                <w:lang w:val="en-US" w:eastAsia="zh-CN"/>
                              </w:rPr>
                              <w:t>case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V relativeFrom="margin">
                  <wp14:pctHeight>0</wp14:pctHeight>
                </wp14:sizeRelV>
              </wp:anchor>
            </w:drawing>
          </mc:Choice>
          <mc:Fallback>
            <w:pict>
              <v:shape id="文本框 55" o:spid="_x0000_s1048" type="#_x0000_t202" style="position:absolute;margin-left:117.95pt;margin-top:19.05pt;width:273.3pt;height:19.7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gkRZeAIAACUFAAAOAAAAZHJzL2Uyb0RvYy54bWysVM1uEzEQviPxDpbvZHfTJKVRN1VoFYRU&#10;0YqAODteu1lhe4ztZDc8ALwBJy7cea48B2Nvsq0KlyIuu/bMN3/fzPj8otWKbIXzNZiSFoOcEmE4&#10;VLW5K+mH94sXLynxgZmKKTCipDvh6cXs+bPzxk7FENagKuEIOjF+2tiSrkOw0yzzfC008wOwwqBS&#10;gtMs4NXdZZVjDXrXKhvm+SRrwFXWARfeo/SqU9JZ8i+l4OFGSi8CUSXF3EL6uvRdxW82O2fTO8fs&#10;uuaHNNg/ZKFZbTBo7+qKBUY2rv7Dla65Aw8yDDjoDKSsuUg1YDVF/qia5ZpZkWpBcrztafL/zy1/&#10;u711pK5KOh5TYpjGHu2/f9v/+LX/+ZWgDAlqrJ8ibmkRGdpX0GKjj3KPwlh3K52Of6yIoB6p3vX0&#10;ijYQjsKT0Wl+VqCKo244zovJJLrJ7q2t8+G1AE3ioaQO25dYZdtrHzroERKDGVjUSqUWKkOakk5O&#10;xnky6DXoXBmMEWvock2nsFMielDmnZBYfko5CtLgiUvlyJbhyDDOhQmp2uQJ0RElMexTDA/4aCrS&#10;UD7FuLdIkcGE3ljXBlyq91Ha1adjyrLDHxno6o4UhHbVpr4XfS9XUO2wxQ66LfGWL2rswzXz4ZY5&#10;XAtsHa56uMGPVIB8w+FEyRrcl7/JIx6nFbWUNLhmJfWfN8wJStQbg3N8VoxGcS/TZTQ+HeLFPdSs&#10;HmrMRl8CtqXAR8XydIz4oI5H6UB/xBdhHqOiihmOsUsajsfL0C0/vihczOcJhJtoWbg2S8uj60iz&#10;gfkmgKzT0EW6Om4ONOIuprE9vBtx2R/eE+r+dZv9BgAA//8DAFBLAwQUAAYACAAAACEAoRtih+EA&#10;AAAJAQAADwAAAGRycy9kb3ducmV2LnhtbEyPwU7DMAyG70i8Q2Qkbixdp7KuazpNlSYkBIeNXbil&#10;jddWNE5psq3w9JgT3Gz50+/vzzeT7cUFR985UjCfRSCQamc6ahQc33YPKQgfNBndO0IFX+hhU9ze&#10;5Doz7kp7vBxCIziEfKYVtCEMmZS+btFqP3MDEt9ObrQ68Do20oz6yuG2l3EUPUqrO+IPrR6wbLH+&#10;OJytgudy96r3VWzT7758ejlth8/je6LU/d20XYMIOIU/GH71WR0KdqrcmYwXvYJ4kawYVbBI5yAY&#10;WKZxAqLiYZmALHL5v0HxAwAA//8DAFBLAQItABQABgAIAAAAIQC2gziS/gAAAOEBAAATAAAAAAAA&#10;AAAAAAAAAAAAAABbQ29udGVudF9UeXBlc10ueG1sUEsBAi0AFAAGAAgAAAAhADj9If/WAAAAlAEA&#10;AAsAAAAAAAAAAAAAAAAALwEAAF9yZWxzLy5yZWxzUEsBAi0AFAAGAAgAAAAhADWCRFl4AgAAJQUA&#10;AA4AAAAAAAAAAAAAAAAALgIAAGRycy9lMm9Eb2MueG1sUEsBAi0AFAAGAAgAAAAhAKEbYofhAAAA&#10;CQEAAA8AAAAAAAAAAAAAAAAA0gQAAGRycy9kb3ducmV2LnhtbFBLBQYAAAAABAAEAPMAAADgBQAA&#10;AAA=&#10;" filled="f" stroked="f" strokeweight=".5pt">
                <v:textbox>
                  <w:txbxContent>
                    <w:p w:rsidR="00AC15A4" w:rsidRDefault="007338A2">
                      <w:pPr>
                        <w:overflowPunct w:val="0"/>
                        <w:autoSpaceDE w:val="0"/>
                        <w:autoSpaceDN w:val="0"/>
                        <w:adjustRightInd w:val="0"/>
                        <w:spacing w:after="0" w:line="360" w:lineRule="auto"/>
                        <w:jc w:val="both"/>
                        <w:textAlignment w:val="baseline"/>
                        <w:rPr>
                          <w:rFonts w:ascii="Arial" w:hAnsi="Arial"/>
                          <w:lang w:val="en-US" w:eastAsia="zh-CN"/>
                        </w:rPr>
                      </w:pPr>
                      <w:r>
                        <w:rPr>
                          <w:rFonts w:ascii="Arial" w:hAnsi="Arial" w:hint="eastAsia"/>
                          <w:lang w:val="en-US" w:eastAsia="zh-CN"/>
                        </w:rPr>
                        <w:t xml:space="preserve">(c) </w:t>
                      </w:r>
                      <w:r>
                        <w:rPr>
                          <w:rFonts w:ascii="Arial" w:hAnsi="Arial" w:hint="eastAsia"/>
                          <w:lang w:val="en-US" w:eastAsia="zh-CN"/>
                        </w:rPr>
                        <w:t xml:space="preserve">Misaligned </w:t>
                      </w:r>
                      <w:r>
                        <w:rPr>
                          <w:rFonts w:ascii="Arial" w:hAnsi="Arial" w:hint="eastAsia"/>
                          <w:lang w:val="en-US" w:eastAsia="zh-CN"/>
                        </w:rPr>
                        <w:t>c</w:t>
                      </w:r>
                      <w:r>
                        <w:rPr>
                          <w:rFonts w:ascii="Arial" w:hAnsi="Arial" w:hint="eastAsia"/>
                          <w:lang w:val="en-US" w:eastAsia="zh-CN"/>
                        </w:rPr>
                        <w:t xml:space="preserve">hannelization </w:t>
                      </w:r>
                      <w:r>
                        <w:rPr>
                          <w:rFonts w:ascii="Arial" w:hAnsi="Arial" w:hint="eastAsia"/>
                          <w:lang w:val="en-US" w:eastAsia="zh-CN"/>
                        </w:rPr>
                        <w:t>case</w:t>
                      </w:r>
                    </w:p>
                  </w:txbxContent>
                </v:textbox>
              </v:shape>
            </w:pict>
          </mc:Fallback>
        </mc:AlternateContent>
      </w:r>
    </w:p>
    <w:p w:rsidR="00AC15A4" w:rsidRPr="00F11301" w:rsidRDefault="00AC15A4">
      <w:pPr>
        <w:pStyle w:val="BodyText"/>
        <w:widowControl w:val="0"/>
        <w:spacing w:after="0" w:line="360" w:lineRule="auto"/>
        <w:ind w:firstLine="420"/>
        <w:jc w:val="center"/>
        <w:rPr>
          <w:rFonts w:eastAsia="Times New Roman"/>
          <w:lang w:val="en-US" w:eastAsia="zh-CN"/>
        </w:rPr>
      </w:pPr>
    </w:p>
    <w:p w:rsidR="00AC15A4" w:rsidRPr="00F11301" w:rsidRDefault="007338A2">
      <w:pPr>
        <w:pStyle w:val="BodyText"/>
        <w:widowControl w:val="0"/>
        <w:spacing w:after="0" w:line="360" w:lineRule="auto"/>
        <w:ind w:firstLine="420"/>
        <w:jc w:val="center"/>
        <w:rPr>
          <w:rFonts w:eastAsia="Times New Roman"/>
          <w:lang w:val="en-US" w:eastAsia="zh-CN"/>
        </w:rPr>
      </w:pPr>
      <w:r w:rsidRPr="00F11301">
        <w:rPr>
          <w:rFonts w:eastAsia="Times New Roman"/>
          <w:lang w:val="en-US" w:eastAsia="zh-CN"/>
        </w:rPr>
        <w:t xml:space="preserve">Figure </w:t>
      </w:r>
      <w:r>
        <w:rPr>
          <w:rFonts w:eastAsia="Times New Roman" w:hint="eastAsia"/>
          <w:lang w:val="en-US" w:eastAsia="zh-CN"/>
        </w:rPr>
        <w:t>2</w:t>
      </w:r>
      <w:r w:rsidRPr="00F11301">
        <w:rPr>
          <w:rFonts w:eastAsia="Times New Roman"/>
          <w:lang w:val="en-US" w:eastAsia="zh-CN"/>
        </w:rPr>
        <w:t>.1-</w:t>
      </w:r>
      <w:r>
        <w:rPr>
          <w:rFonts w:eastAsia="Times New Roman" w:hint="eastAsia"/>
          <w:lang w:val="en-US" w:eastAsia="zh-CN"/>
        </w:rPr>
        <w:t>4</w:t>
      </w:r>
      <w:r>
        <w:rPr>
          <w:lang w:val="en-US" w:eastAsia="zh-CN"/>
        </w:rPr>
        <w:t xml:space="preserve"> Normal,</w:t>
      </w:r>
      <w:r w:rsidRPr="00F11301">
        <w:rPr>
          <w:rFonts w:eastAsia="Times New Roman"/>
          <w:lang w:val="en-US" w:eastAsia="zh-CN"/>
        </w:rPr>
        <w:t xml:space="preserve"> </w:t>
      </w:r>
      <w:r>
        <w:rPr>
          <w:lang w:val="en-US" w:eastAsia="zh-CN"/>
        </w:rPr>
        <w:t>a</w:t>
      </w:r>
      <w:r w:rsidRPr="00F11301">
        <w:rPr>
          <w:rFonts w:eastAsia="Times New Roman"/>
          <w:lang w:val="en-US" w:eastAsia="zh-CN"/>
        </w:rPr>
        <w:t>ligned and misaligned case</w:t>
      </w:r>
      <w:r>
        <w:rPr>
          <w:lang w:val="en-US" w:eastAsia="zh-CN"/>
        </w:rPr>
        <w:t>s</w:t>
      </w:r>
      <w:r w:rsidRPr="00F11301">
        <w:rPr>
          <w:rFonts w:eastAsia="Times New Roman"/>
          <w:lang w:val="en-US" w:eastAsia="zh-CN"/>
        </w:rPr>
        <w:t xml:space="preserve"> for two operators</w:t>
      </w:r>
    </w:p>
    <w:p w:rsidR="00AC15A4" w:rsidRPr="00151798" w:rsidRDefault="007338A2" w:rsidP="00151798">
      <w:pPr>
        <w:widowControl w:val="0"/>
        <w:spacing w:line="260" w:lineRule="auto"/>
        <w:jc w:val="both"/>
        <w:rPr>
          <w:rFonts w:eastAsia="宋体"/>
          <w:lang w:val="en-US" w:eastAsia="zh-CN"/>
        </w:rPr>
      </w:pPr>
      <w:r w:rsidRPr="00151798">
        <w:rPr>
          <w:rFonts w:eastAsia="宋体"/>
          <w:lang w:val="en-US" w:eastAsia="zh-CN"/>
        </w:rPr>
        <w:t>The channel of no</w:t>
      </w:r>
      <w:r w:rsidRPr="00151798">
        <w:rPr>
          <w:rFonts w:eastAsia="宋体"/>
          <w:lang w:val="en-US" w:eastAsia="zh-CN"/>
        </w:rPr>
        <w:t xml:space="preserve">rmal </w:t>
      </w:r>
      <w:r w:rsidRPr="00151798">
        <w:rPr>
          <w:rFonts w:eastAsia="宋体"/>
          <w:lang w:val="en-US" w:eastAsia="zh-CN"/>
        </w:rPr>
        <w:t xml:space="preserve">case </w:t>
      </w:r>
      <w:r w:rsidRPr="00151798">
        <w:rPr>
          <w:rFonts w:eastAsia="宋体"/>
          <w:lang w:val="en-US" w:eastAsia="zh-CN"/>
        </w:rPr>
        <w:t xml:space="preserve">is shown in Figure </w:t>
      </w:r>
      <w:r w:rsidRPr="00151798">
        <w:rPr>
          <w:rFonts w:eastAsia="宋体" w:hint="eastAsia"/>
          <w:lang w:val="en-US" w:eastAsia="zh-CN"/>
        </w:rPr>
        <w:t>2</w:t>
      </w:r>
      <w:r w:rsidRPr="00151798">
        <w:rPr>
          <w:rFonts w:eastAsia="宋体"/>
          <w:lang w:val="en-US" w:eastAsia="zh-CN"/>
        </w:rPr>
        <w:t>.1</w:t>
      </w:r>
      <w:r w:rsidRPr="00151798">
        <w:rPr>
          <w:rFonts w:eastAsia="宋体"/>
          <w:lang w:val="en-US" w:eastAsia="zh-CN"/>
        </w:rPr>
        <w:t>-</w:t>
      </w:r>
      <w:r w:rsidRPr="00151798">
        <w:rPr>
          <w:rFonts w:eastAsia="宋体" w:hint="eastAsia"/>
          <w:lang w:val="en-US" w:eastAsia="zh-CN"/>
        </w:rPr>
        <w:t>4</w:t>
      </w:r>
      <w:r w:rsidRPr="00151798">
        <w:rPr>
          <w:rFonts w:eastAsia="宋体"/>
          <w:lang w:val="en-US" w:eastAsia="zh-CN"/>
        </w:rPr>
        <w:t>(a)</w:t>
      </w:r>
      <w:r w:rsidRPr="00151798">
        <w:rPr>
          <w:rFonts w:eastAsia="宋体"/>
          <w:lang w:val="en-US" w:eastAsia="zh-CN"/>
        </w:rPr>
        <w:t xml:space="preserve">, two operators have the same channel bandwidth 2GHz, and the channels are aligned </w:t>
      </w:r>
      <w:r w:rsidRPr="00151798">
        <w:rPr>
          <w:rFonts w:eastAsia="宋体"/>
          <w:lang w:val="en-US" w:eastAsia="zh-CN"/>
        </w:rPr>
        <w:t>with each other</w:t>
      </w:r>
      <w:r w:rsidRPr="00151798">
        <w:rPr>
          <w:rFonts w:eastAsia="宋体"/>
          <w:lang w:val="en-US" w:eastAsia="zh-CN"/>
        </w:rPr>
        <w:t xml:space="preserve">. </w:t>
      </w:r>
      <w:r w:rsidRPr="00151798">
        <w:rPr>
          <w:rFonts w:eastAsia="宋体"/>
          <w:lang w:val="en-US" w:eastAsia="zh-CN"/>
        </w:rPr>
        <w:t xml:space="preserve">In Figure </w:t>
      </w:r>
      <w:r w:rsidRPr="00151798">
        <w:rPr>
          <w:rFonts w:eastAsia="宋体" w:hint="eastAsia"/>
          <w:lang w:val="en-US" w:eastAsia="zh-CN"/>
        </w:rPr>
        <w:t>2</w:t>
      </w:r>
      <w:r w:rsidRPr="00151798">
        <w:rPr>
          <w:rFonts w:eastAsia="宋体"/>
          <w:lang w:val="en-US" w:eastAsia="zh-CN"/>
        </w:rPr>
        <w:t>.1-</w:t>
      </w:r>
      <w:r w:rsidRPr="00151798">
        <w:rPr>
          <w:rFonts w:eastAsia="宋体" w:hint="eastAsia"/>
          <w:lang w:val="en-US" w:eastAsia="zh-CN"/>
        </w:rPr>
        <w:t>4</w:t>
      </w:r>
      <w:r w:rsidRPr="00151798">
        <w:rPr>
          <w:rFonts w:eastAsia="宋体"/>
          <w:lang w:val="en-US" w:eastAsia="zh-CN"/>
        </w:rPr>
        <w:t xml:space="preserve">(b), both operators use aligned 2GHz channel bandwidth while </w:t>
      </w:r>
      <w:r w:rsidRPr="00151798">
        <w:rPr>
          <w:rFonts w:eastAsia="宋体"/>
          <w:lang w:val="en-US" w:eastAsia="zh-CN"/>
        </w:rPr>
        <w:t>Channel B are divided</w:t>
      </w:r>
      <w:r w:rsidRPr="00151798">
        <w:rPr>
          <w:rFonts w:eastAsia="宋体"/>
          <w:lang w:val="en-US" w:eastAsia="zh-CN"/>
        </w:rPr>
        <w:t xml:space="preserve"> into four 500MHz </w:t>
      </w:r>
      <w:r w:rsidRPr="00151798">
        <w:rPr>
          <w:rFonts w:eastAsia="宋体"/>
          <w:lang w:val="en-US" w:eastAsia="zh-CN"/>
        </w:rPr>
        <w:t>sub-</w:t>
      </w:r>
      <w:r w:rsidRPr="00151798">
        <w:rPr>
          <w:rFonts w:eastAsia="宋体"/>
          <w:lang w:val="en-US" w:eastAsia="zh-CN"/>
        </w:rPr>
        <w:t>channels</w:t>
      </w:r>
      <w:r w:rsidRPr="00151798">
        <w:rPr>
          <w:rFonts w:eastAsia="宋体"/>
          <w:lang w:val="en-US" w:eastAsia="zh-CN"/>
        </w:rPr>
        <w:t xml:space="preserve">, the UEs of operator B are also </w:t>
      </w:r>
      <w:r w:rsidRPr="00151798">
        <w:rPr>
          <w:rFonts w:eastAsia="宋体"/>
          <w:lang w:val="en-US" w:eastAsia="zh-CN"/>
        </w:rPr>
        <w:t xml:space="preserve">divided into </w:t>
      </w:r>
      <w:r w:rsidRPr="00151798">
        <w:rPr>
          <w:rFonts w:eastAsia="宋体"/>
          <w:lang w:val="en-US" w:eastAsia="zh-CN"/>
        </w:rPr>
        <w:t>four</w:t>
      </w:r>
      <w:r w:rsidRPr="00151798">
        <w:rPr>
          <w:rFonts w:eastAsia="宋体"/>
          <w:lang w:val="en-US" w:eastAsia="zh-CN"/>
        </w:rPr>
        <w:t xml:space="preserve"> groups</w:t>
      </w:r>
      <w:r w:rsidRPr="00151798">
        <w:rPr>
          <w:rFonts w:eastAsia="宋体"/>
          <w:lang w:val="en-US" w:eastAsia="zh-CN"/>
        </w:rPr>
        <w:t>, each group can be scheduled in one sub-channel.</w:t>
      </w:r>
      <w:r w:rsidRPr="00151798">
        <w:rPr>
          <w:rFonts w:eastAsia="宋体"/>
          <w:lang w:val="en-US" w:eastAsia="zh-CN"/>
        </w:rPr>
        <w:t xml:space="preserve"> In Figure 2.1-</w:t>
      </w:r>
      <w:r w:rsidRPr="00151798">
        <w:rPr>
          <w:rFonts w:eastAsia="宋体" w:hint="eastAsia"/>
          <w:lang w:val="en-US" w:eastAsia="zh-CN"/>
        </w:rPr>
        <w:t>4</w:t>
      </w:r>
      <w:r w:rsidRPr="00151798">
        <w:rPr>
          <w:rFonts w:eastAsia="宋体"/>
          <w:lang w:val="en-US" w:eastAsia="zh-CN"/>
        </w:rPr>
        <w:t xml:space="preserve"> (c), </w:t>
      </w:r>
      <w:r w:rsidRPr="00151798">
        <w:rPr>
          <w:rFonts w:eastAsia="宋体" w:hint="eastAsia"/>
          <w:lang w:val="en-US" w:eastAsia="zh-CN"/>
        </w:rPr>
        <w:t>o</w:t>
      </w:r>
      <w:r w:rsidRPr="00151798">
        <w:rPr>
          <w:rFonts w:eastAsia="宋体"/>
          <w:lang w:val="en-US" w:eastAsia="zh-CN"/>
        </w:rPr>
        <w:t>perator B u</w:t>
      </w:r>
      <w:r w:rsidRPr="00151798">
        <w:rPr>
          <w:rFonts w:eastAsia="宋体" w:hint="eastAsia"/>
          <w:lang w:val="en-US" w:eastAsia="zh-CN"/>
        </w:rPr>
        <w:t xml:space="preserve">ses three 800MHz channels misaligned with 2GHz channel used by </w:t>
      </w:r>
      <w:r w:rsidRPr="00151798">
        <w:rPr>
          <w:rFonts w:eastAsia="宋体" w:hint="eastAsia"/>
          <w:lang w:val="en-US" w:eastAsia="zh-CN"/>
        </w:rPr>
        <w:t>o</w:t>
      </w:r>
      <w:r w:rsidRPr="00151798">
        <w:rPr>
          <w:rFonts w:eastAsia="宋体" w:hint="eastAsia"/>
          <w:lang w:val="en-US" w:eastAsia="zh-CN"/>
        </w:rPr>
        <w:t xml:space="preserve">perator A, </w:t>
      </w:r>
      <w:r w:rsidRPr="00151798">
        <w:rPr>
          <w:rFonts w:eastAsia="宋体"/>
          <w:lang w:val="en-US" w:eastAsia="zh-CN"/>
        </w:rPr>
        <w:t xml:space="preserve">the UEs of operator B are </w:t>
      </w:r>
      <w:r w:rsidRPr="00151798">
        <w:rPr>
          <w:rFonts w:eastAsia="宋体"/>
          <w:lang w:val="en-US" w:eastAsia="zh-CN"/>
        </w:rPr>
        <w:t>divided into three groups</w:t>
      </w:r>
      <w:r w:rsidRPr="00151798">
        <w:rPr>
          <w:rFonts w:eastAsia="宋体"/>
          <w:lang w:val="en-US" w:eastAsia="zh-CN"/>
        </w:rPr>
        <w:t>, each group can be scheduled in one sub-channel</w:t>
      </w:r>
      <w:r w:rsidRPr="00151798">
        <w:rPr>
          <w:rFonts w:eastAsia="宋体" w:hint="eastAsia"/>
          <w:lang w:val="en-US" w:eastAsia="zh-CN"/>
        </w:rPr>
        <w:t xml:space="preserve">. </w:t>
      </w:r>
    </w:p>
    <w:p w:rsidR="00AC15A4" w:rsidRPr="00151798" w:rsidRDefault="007338A2" w:rsidP="005023C5">
      <w:pPr>
        <w:widowControl w:val="0"/>
        <w:snapToGrid w:val="0"/>
        <w:spacing w:after="0"/>
        <w:jc w:val="both"/>
        <w:rPr>
          <w:rFonts w:eastAsia="宋体"/>
          <w:lang w:val="en-US" w:eastAsia="zh-CN"/>
        </w:rPr>
      </w:pPr>
      <w:r w:rsidRPr="00151798">
        <w:rPr>
          <w:rFonts w:eastAsia="宋体" w:hint="eastAsia"/>
          <w:lang w:val="en-US" w:eastAsia="zh-CN"/>
        </w:rPr>
        <w:t xml:space="preserve">For further comparison, we change transmit </w:t>
      </w:r>
      <w:r w:rsidRPr="00151798">
        <w:rPr>
          <w:rFonts w:eastAsia="宋体" w:hint="eastAsia"/>
          <w:lang w:val="en-US" w:eastAsia="zh-CN"/>
        </w:rPr>
        <w:t>power in different misaligned case</w:t>
      </w:r>
      <w:r w:rsidRPr="00151798">
        <w:rPr>
          <w:rFonts w:eastAsia="宋体" w:hint="eastAsia"/>
          <w:lang w:val="en-US" w:eastAsia="zh-CN"/>
        </w:rPr>
        <w:t>s</w:t>
      </w:r>
      <w:r w:rsidRPr="00151798">
        <w:rPr>
          <w:rFonts w:eastAsia="宋体" w:hint="eastAsia"/>
          <w:lang w:val="en-US" w:eastAsia="zh-CN"/>
        </w:rPr>
        <w:t xml:space="preserve">. </w:t>
      </w:r>
    </w:p>
    <w:p w:rsidR="00AC15A4" w:rsidRPr="00AE3FFC" w:rsidRDefault="007338A2" w:rsidP="005023C5">
      <w:pPr>
        <w:pStyle w:val="ListParagraph"/>
        <w:widowControl w:val="0"/>
        <w:numPr>
          <w:ilvl w:val="0"/>
          <w:numId w:val="23"/>
        </w:numPr>
        <w:snapToGrid w:val="0"/>
        <w:contextualSpacing w:val="0"/>
        <w:jc w:val="both"/>
        <w:rPr>
          <w:rFonts w:eastAsia="宋体"/>
          <w:sz w:val="20"/>
          <w:lang w:val="en-US"/>
        </w:rPr>
      </w:pPr>
      <w:r w:rsidRPr="00AE3FFC">
        <w:rPr>
          <w:rFonts w:eastAsia="宋体" w:hint="eastAsia"/>
          <w:sz w:val="20"/>
          <w:lang w:val="en-US"/>
        </w:rPr>
        <w:t xml:space="preserve">Misaligned Case A: </w:t>
      </w:r>
      <w:r w:rsidRPr="00AE3FFC">
        <w:rPr>
          <w:rFonts w:eastAsia="宋体" w:hint="eastAsia"/>
          <w:sz w:val="20"/>
          <w:lang w:val="en-US"/>
        </w:rPr>
        <w:t>Operator A and B share the same power per channel</w:t>
      </w:r>
      <w:r w:rsidRPr="00AE3FFC">
        <w:rPr>
          <w:rFonts w:eastAsia="宋体" w:hint="eastAsia"/>
          <w:sz w:val="20"/>
          <w:lang w:val="en-US"/>
        </w:rPr>
        <w:t>.</w:t>
      </w:r>
    </w:p>
    <w:p w:rsidR="00AC15A4" w:rsidRPr="00AE3FFC" w:rsidRDefault="007338A2" w:rsidP="005023C5">
      <w:pPr>
        <w:pStyle w:val="ListParagraph"/>
        <w:widowControl w:val="0"/>
        <w:numPr>
          <w:ilvl w:val="0"/>
          <w:numId w:val="23"/>
        </w:numPr>
        <w:snapToGrid w:val="0"/>
        <w:contextualSpacing w:val="0"/>
        <w:jc w:val="both"/>
        <w:rPr>
          <w:sz w:val="20"/>
          <w:lang w:val="en-US"/>
        </w:rPr>
      </w:pPr>
      <w:r w:rsidRPr="00AE3FFC">
        <w:rPr>
          <w:rFonts w:eastAsia="宋体" w:hint="eastAsia"/>
          <w:sz w:val="20"/>
          <w:lang w:val="en-US"/>
        </w:rPr>
        <w:t xml:space="preserve">Misaligned Case B: </w:t>
      </w:r>
      <w:r w:rsidRPr="00AE3FFC">
        <w:rPr>
          <w:rFonts w:eastAsia="宋体" w:hint="eastAsia"/>
          <w:sz w:val="20"/>
          <w:lang w:val="en-US"/>
        </w:rPr>
        <w:t>Operator A and B share the same PSD</w:t>
      </w:r>
      <w:r w:rsidRPr="00AE3FFC">
        <w:rPr>
          <w:rFonts w:eastAsia="宋体" w:hint="eastAsia"/>
          <w:sz w:val="20"/>
          <w:lang w:val="en-US"/>
        </w:rPr>
        <w:t>.</w:t>
      </w:r>
    </w:p>
    <w:p w:rsidR="00AC15A4" w:rsidRPr="00151798" w:rsidRDefault="007338A2" w:rsidP="00151798">
      <w:pPr>
        <w:widowControl w:val="0"/>
        <w:spacing w:line="260" w:lineRule="auto"/>
        <w:jc w:val="both"/>
        <w:rPr>
          <w:rFonts w:eastAsia="宋体"/>
          <w:lang w:val="en-US" w:eastAsia="zh-CN"/>
        </w:rPr>
      </w:pPr>
      <w:r w:rsidRPr="00151798">
        <w:rPr>
          <w:rFonts w:eastAsia="宋体" w:hint="eastAsia"/>
          <w:lang w:val="en-US" w:eastAsia="zh-CN"/>
        </w:rPr>
        <w:t>Figure 2.1-</w:t>
      </w:r>
      <w:r w:rsidRPr="00151798">
        <w:rPr>
          <w:rFonts w:eastAsia="宋体" w:hint="eastAsia"/>
          <w:lang w:val="en-US" w:eastAsia="zh-CN"/>
        </w:rPr>
        <w:t>5</w:t>
      </w:r>
      <w:r w:rsidRPr="00151798">
        <w:rPr>
          <w:rFonts w:eastAsia="宋体" w:hint="eastAsia"/>
          <w:lang w:val="en-US" w:eastAsia="zh-CN"/>
        </w:rPr>
        <w:t xml:space="preserve"> compares the throughput of </w:t>
      </w:r>
      <w:r w:rsidRPr="00151798">
        <w:rPr>
          <w:rFonts w:eastAsia="宋体" w:hint="eastAsia"/>
          <w:lang w:val="en-US" w:eastAsia="zh-CN"/>
        </w:rPr>
        <w:t>o</w:t>
      </w:r>
      <w:r w:rsidRPr="00151798">
        <w:rPr>
          <w:rFonts w:eastAsia="宋体" w:hint="eastAsia"/>
          <w:lang w:val="en-US" w:eastAsia="zh-CN"/>
        </w:rPr>
        <w:t xml:space="preserve">perator A in downlink at both low load and medium </w:t>
      </w:r>
      <w:r w:rsidRPr="00151798">
        <w:rPr>
          <w:rFonts w:eastAsia="宋体" w:hint="eastAsia"/>
          <w:lang w:val="en-US" w:eastAsia="zh-CN"/>
        </w:rPr>
        <w:t xml:space="preserve">load. </w:t>
      </w:r>
    </w:p>
    <w:p w:rsidR="00AC15A4" w:rsidRDefault="007338A2">
      <w:pPr>
        <w:overflowPunct w:val="0"/>
        <w:autoSpaceDE w:val="0"/>
        <w:autoSpaceDN w:val="0"/>
        <w:adjustRightInd w:val="0"/>
        <w:spacing w:line="360" w:lineRule="auto"/>
        <w:jc w:val="center"/>
        <w:textAlignment w:val="baseline"/>
        <w:rPr>
          <w:lang w:val="en-US" w:eastAsia="zh-CN"/>
        </w:rPr>
      </w:pPr>
      <w:r>
        <w:rPr>
          <w:rFonts w:hint="eastAsia"/>
          <w:noProof/>
          <w:lang w:val="en-US" w:eastAsia="zh-CN"/>
        </w:rPr>
        <w:lastRenderedPageBreak/>
        <w:drawing>
          <wp:inline distT="0" distB="0" distL="114300" distR="114300">
            <wp:extent cx="3599815" cy="2520315"/>
            <wp:effectExtent l="0" t="0" r="6985" b="6985"/>
            <wp:docPr id="15" name="图片 15" descr="1"/>
            <wp:cNvGraphicFramePr/>
            <a:graphic xmlns:a="http://schemas.openxmlformats.org/drawingml/2006/main">
              <a:graphicData uri="http://schemas.openxmlformats.org/drawingml/2006/picture">
                <pic:pic xmlns:pic="http://schemas.openxmlformats.org/drawingml/2006/picture">
                  <pic:nvPicPr>
                    <pic:cNvPr id="15" name="图片 15" descr="1"/>
                    <pic:cNvPicPr/>
                  </pic:nvPicPr>
                  <pic:blipFill>
                    <a:blip r:embed="rId11"/>
                    <a:stretch>
                      <a:fillRect/>
                    </a:stretch>
                  </pic:blipFill>
                  <pic:spPr>
                    <a:xfrm>
                      <a:off x="0" y="0"/>
                      <a:ext cx="3599815" cy="2520315"/>
                    </a:xfrm>
                    <a:prstGeom prst="rect">
                      <a:avLst/>
                    </a:prstGeom>
                  </pic:spPr>
                </pic:pic>
              </a:graphicData>
            </a:graphic>
          </wp:inline>
        </w:drawing>
      </w:r>
    </w:p>
    <w:p w:rsidR="00AC15A4" w:rsidRDefault="007338A2">
      <w:pPr>
        <w:overflowPunct w:val="0"/>
        <w:autoSpaceDE w:val="0"/>
        <w:autoSpaceDN w:val="0"/>
        <w:adjustRightInd w:val="0"/>
        <w:spacing w:line="360" w:lineRule="auto"/>
        <w:jc w:val="center"/>
        <w:textAlignment w:val="baseline"/>
        <w:rPr>
          <w:rFonts w:ascii="Arial" w:hAnsi="Arial" w:cs="Arial"/>
          <w:lang w:eastAsia="zh-CN"/>
        </w:rPr>
      </w:pPr>
      <w:r>
        <w:rPr>
          <w:rFonts w:ascii="Arial" w:hAnsi="Arial" w:cs="Arial" w:hint="eastAsia"/>
          <w:lang w:val="en-US" w:eastAsia="zh-CN"/>
        </w:rPr>
        <w:t xml:space="preserve">Figure </w:t>
      </w:r>
      <w:r>
        <w:rPr>
          <w:rFonts w:ascii="Arial" w:hAnsi="Arial" w:cs="Arial" w:hint="eastAsia"/>
          <w:lang w:val="en-US" w:eastAsia="zh-CN"/>
        </w:rPr>
        <w:t>2</w:t>
      </w:r>
      <w:r>
        <w:rPr>
          <w:rFonts w:ascii="Arial" w:hAnsi="Arial" w:cs="Arial" w:hint="eastAsia"/>
          <w:lang w:val="en-US" w:eastAsia="zh-CN"/>
        </w:rPr>
        <w:t>.</w:t>
      </w:r>
      <w:r>
        <w:rPr>
          <w:rFonts w:ascii="Arial" w:hAnsi="Arial" w:cs="Arial" w:hint="eastAsia"/>
          <w:lang w:val="en-US" w:eastAsia="zh-CN"/>
        </w:rPr>
        <w:t>1</w:t>
      </w:r>
      <w:r>
        <w:rPr>
          <w:rFonts w:ascii="Arial" w:hAnsi="Arial" w:cs="Arial" w:hint="eastAsia"/>
          <w:lang w:val="en-US" w:eastAsia="zh-CN"/>
        </w:rPr>
        <w:t>-</w:t>
      </w:r>
      <w:r>
        <w:rPr>
          <w:rFonts w:ascii="Arial" w:hAnsi="Arial" w:cs="Arial" w:hint="eastAsia"/>
          <w:lang w:val="en-US" w:eastAsia="zh-CN"/>
        </w:rPr>
        <w:t>5</w:t>
      </w:r>
      <w:r>
        <w:rPr>
          <w:rFonts w:ascii="Arial" w:hAnsi="Arial" w:cs="Arial" w:hint="eastAsia"/>
          <w:lang w:val="en-US" w:eastAsia="zh-CN"/>
        </w:rPr>
        <w:t xml:space="preserve"> DL m</w:t>
      </w:r>
      <w:r>
        <w:rPr>
          <w:rFonts w:ascii="Arial" w:hAnsi="Arial" w:cs="Arial" w:hint="eastAsia"/>
          <w:lang w:eastAsia="zh-CN"/>
        </w:rPr>
        <w:t>ean user throughput</w:t>
      </w:r>
    </w:p>
    <w:p w:rsidR="00AC15A4" w:rsidRDefault="007338A2">
      <w:pPr>
        <w:overflowPunct w:val="0"/>
        <w:autoSpaceDE w:val="0"/>
        <w:autoSpaceDN w:val="0"/>
        <w:adjustRightInd w:val="0"/>
        <w:spacing w:line="360" w:lineRule="auto"/>
        <w:jc w:val="both"/>
        <w:textAlignment w:val="baseline"/>
        <w:rPr>
          <w:lang w:val="en-US" w:eastAsia="zh-CN"/>
        </w:rPr>
      </w:pPr>
      <w:r>
        <w:rPr>
          <w:rFonts w:hint="eastAsia"/>
          <w:lang w:val="en-US" w:eastAsia="zh-CN"/>
        </w:rPr>
        <w:t>It can be shown that, in terms of</w:t>
      </w:r>
      <w:r>
        <w:rPr>
          <w:rFonts w:hint="eastAsia"/>
          <w:lang w:val="en-US" w:eastAsia="zh-CN"/>
        </w:rPr>
        <w:t xml:space="preserve"> </w:t>
      </w:r>
      <w:r>
        <w:rPr>
          <w:rFonts w:hint="eastAsia"/>
          <w:lang w:val="en-US" w:eastAsia="zh-CN"/>
        </w:rPr>
        <w:t>user throughput</w:t>
      </w:r>
      <w:r>
        <w:rPr>
          <w:rFonts w:hint="eastAsia"/>
          <w:lang w:val="en-US" w:eastAsia="zh-CN"/>
        </w:rPr>
        <w:t xml:space="preserve"> </w:t>
      </w:r>
      <w:r>
        <w:rPr>
          <w:rFonts w:hint="eastAsia"/>
          <w:lang w:val="en-US" w:eastAsia="zh-CN"/>
        </w:rPr>
        <w:t>with</w:t>
      </w:r>
      <w:r>
        <w:rPr>
          <w:rFonts w:hint="eastAsia"/>
          <w:lang w:val="en-US" w:eastAsia="zh-CN"/>
        </w:rPr>
        <w:t xml:space="preserve"> different </w:t>
      </w:r>
      <w:r>
        <w:rPr>
          <w:rFonts w:hint="eastAsia"/>
          <w:lang w:val="en-US" w:eastAsia="zh-CN"/>
        </w:rPr>
        <w:t>traffic loads</w:t>
      </w:r>
      <w:r>
        <w:rPr>
          <w:rFonts w:hint="eastAsia"/>
          <w:lang w:val="en-US" w:eastAsia="zh-CN"/>
        </w:rPr>
        <w:t xml:space="preserve">, </w:t>
      </w:r>
    </w:p>
    <w:p w:rsidR="00AC15A4" w:rsidRDefault="007338A2">
      <w:pPr>
        <w:numPr>
          <w:ilvl w:val="0"/>
          <w:numId w:val="14"/>
        </w:numPr>
        <w:overflowPunct w:val="0"/>
        <w:autoSpaceDE w:val="0"/>
        <w:autoSpaceDN w:val="0"/>
        <w:adjustRightInd w:val="0"/>
        <w:spacing w:line="360" w:lineRule="auto"/>
        <w:jc w:val="both"/>
        <w:textAlignment w:val="baseline"/>
        <w:rPr>
          <w:rFonts w:ascii="Arial" w:hAnsi="Arial" w:cs="Arial"/>
          <w:lang w:eastAsia="zh-CN"/>
        </w:rPr>
      </w:pPr>
      <w:r>
        <w:rPr>
          <w:rFonts w:hint="eastAsia"/>
          <w:lang w:val="en-US" w:eastAsia="zh-CN"/>
        </w:rPr>
        <w:t xml:space="preserve">The performance of </w:t>
      </w:r>
      <w:r>
        <w:rPr>
          <w:rFonts w:hint="eastAsia"/>
          <w:lang w:val="en-US" w:eastAsia="zh-CN"/>
        </w:rPr>
        <w:t>o</w:t>
      </w:r>
      <w:r>
        <w:rPr>
          <w:rFonts w:hint="eastAsia"/>
          <w:lang w:val="en-US" w:eastAsia="zh-CN"/>
        </w:rPr>
        <w:t>perator A in misaligned cases is comparable to the aligned cases</w:t>
      </w:r>
      <w:r>
        <w:rPr>
          <w:rFonts w:hint="eastAsia"/>
          <w:lang w:val="en-US" w:eastAsia="zh-CN"/>
        </w:rPr>
        <w:t>.</w:t>
      </w:r>
    </w:p>
    <w:p w:rsidR="00AC15A4" w:rsidRDefault="007338A2">
      <w:pPr>
        <w:numPr>
          <w:ilvl w:val="0"/>
          <w:numId w:val="14"/>
        </w:numPr>
        <w:overflowPunct w:val="0"/>
        <w:autoSpaceDE w:val="0"/>
        <w:autoSpaceDN w:val="0"/>
        <w:adjustRightInd w:val="0"/>
        <w:spacing w:line="360" w:lineRule="auto"/>
        <w:jc w:val="both"/>
        <w:textAlignment w:val="baseline"/>
        <w:rPr>
          <w:rFonts w:ascii="Arial" w:hAnsi="Arial" w:cs="Arial"/>
          <w:lang w:eastAsia="zh-CN"/>
        </w:rPr>
      </w:pPr>
      <w:r>
        <w:rPr>
          <w:rFonts w:hint="eastAsia"/>
          <w:lang w:val="en-US" w:eastAsia="zh-CN"/>
        </w:rPr>
        <w:t xml:space="preserve">Misaligned </w:t>
      </w:r>
      <w:r>
        <w:rPr>
          <w:rFonts w:hint="eastAsia"/>
          <w:lang w:val="en-US" w:eastAsia="zh-CN"/>
        </w:rPr>
        <w:t xml:space="preserve">Case </w:t>
      </w:r>
      <w:r>
        <w:rPr>
          <w:rFonts w:hint="eastAsia"/>
          <w:lang w:val="en-US" w:eastAsia="zh-CN"/>
        </w:rPr>
        <w:t>A</w:t>
      </w:r>
      <w:r>
        <w:rPr>
          <w:rFonts w:hint="eastAsia"/>
          <w:lang w:val="en-US" w:eastAsia="zh-CN"/>
        </w:rPr>
        <w:t xml:space="preserve"> shows </w:t>
      </w:r>
      <w:r>
        <w:rPr>
          <w:rFonts w:hint="eastAsia"/>
          <w:lang w:val="en-US" w:eastAsia="zh-CN"/>
        </w:rPr>
        <w:t>similar</w:t>
      </w:r>
      <w:r>
        <w:rPr>
          <w:rFonts w:hint="eastAsia"/>
          <w:lang w:val="en-US" w:eastAsia="zh-CN"/>
        </w:rPr>
        <w:t xml:space="preserve"> performance than misaligned Case </w:t>
      </w:r>
      <w:r>
        <w:rPr>
          <w:rFonts w:hint="eastAsia"/>
          <w:lang w:val="en-US" w:eastAsia="zh-CN"/>
        </w:rPr>
        <w:t>B</w:t>
      </w:r>
      <w:r>
        <w:rPr>
          <w:rFonts w:hint="eastAsia"/>
          <w:lang w:val="en-US" w:eastAsia="zh-CN"/>
        </w:rPr>
        <w:t>.</w:t>
      </w:r>
    </w:p>
    <w:p w:rsidR="00AC15A4" w:rsidRPr="007F2511" w:rsidRDefault="007338A2" w:rsidP="007F2511">
      <w:pPr>
        <w:widowControl w:val="0"/>
        <w:spacing w:line="260" w:lineRule="auto"/>
        <w:jc w:val="both"/>
        <w:rPr>
          <w:rFonts w:eastAsia="宋体"/>
          <w:lang w:val="en-US" w:eastAsia="zh-CN"/>
        </w:rPr>
      </w:pPr>
      <w:r w:rsidRPr="007F2511">
        <w:rPr>
          <w:rFonts w:eastAsia="宋体" w:hint="eastAsia"/>
          <w:lang w:val="en-US" w:eastAsia="zh-CN"/>
        </w:rPr>
        <w:t xml:space="preserve">Furthermore, as mentioned </w:t>
      </w:r>
      <w:r w:rsidRPr="007F2511">
        <w:rPr>
          <w:rFonts w:eastAsia="宋体" w:hint="eastAsia"/>
          <w:lang w:val="en-US" w:eastAsia="zh-CN"/>
        </w:rPr>
        <w:t>above</w:t>
      </w:r>
      <w:r w:rsidRPr="007F2511">
        <w:rPr>
          <w:rFonts w:eastAsia="宋体" w:hint="eastAsia"/>
          <w:lang w:val="en-US" w:eastAsia="zh-CN"/>
        </w:rPr>
        <w:t xml:space="preserve">, for misaligned Case </w:t>
      </w:r>
      <w:r w:rsidRPr="007F2511">
        <w:rPr>
          <w:rFonts w:eastAsia="宋体" w:hint="eastAsia"/>
          <w:lang w:val="en-US" w:eastAsia="zh-CN"/>
        </w:rPr>
        <w:t>A</w:t>
      </w:r>
      <w:r w:rsidRPr="007F2511">
        <w:rPr>
          <w:rFonts w:eastAsia="宋体" w:hint="eastAsia"/>
          <w:lang w:val="en-US" w:eastAsia="zh-CN"/>
        </w:rPr>
        <w:t xml:space="preserve">, each 800MHz channel of </w:t>
      </w:r>
      <w:r w:rsidRPr="007F2511">
        <w:rPr>
          <w:rFonts w:eastAsia="宋体" w:hint="eastAsia"/>
          <w:lang w:val="en-US" w:eastAsia="zh-CN"/>
        </w:rPr>
        <w:t>o</w:t>
      </w:r>
      <w:r w:rsidRPr="007F2511">
        <w:rPr>
          <w:rFonts w:eastAsia="宋体" w:hint="eastAsia"/>
          <w:lang w:val="en-US" w:eastAsia="zh-CN"/>
        </w:rPr>
        <w:t xml:space="preserve">perator B shares the same power with </w:t>
      </w:r>
      <w:r w:rsidRPr="007F2511">
        <w:rPr>
          <w:rFonts w:eastAsia="宋体" w:hint="eastAsia"/>
          <w:lang w:val="en-US" w:eastAsia="zh-CN"/>
        </w:rPr>
        <w:t>o</w:t>
      </w:r>
      <w:r w:rsidRPr="007F2511">
        <w:rPr>
          <w:rFonts w:eastAsia="宋体" w:hint="eastAsia"/>
          <w:lang w:val="en-US" w:eastAsia="zh-CN"/>
        </w:rPr>
        <w:t xml:space="preserve">perator A, which means that the total power of </w:t>
      </w:r>
      <w:r w:rsidRPr="007F2511">
        <w:rPr>
          <w:rFonts w:eastAsia="宋体" w:hint="eastAsia"/>
          <w:lang w:val="en-US" w:eastAsia="zh-CN"/>
        </w:rPr>
        <w:t>o</w:t>
      </w:r>
      <w:r w:rsidRPr="007F2511">
        <w:rPr>
          <w:rFonts w:eastAsia="宋体" w:hint="eastAsia"/>
          <w:lang w:val="en-US" w:eastAsia="zh-CN"/>
        </w:rPr>
        <w:t xml:space="preserve">perator B is 3 times total power of </w:t>
      </w:r>
      <w:r w:rsidRPr="007F2511">
        <w:rPr>
          <w:rFonts w:eastAsia="宋体" w:hint="eastAsia"/>
          <w:lang w:val="en-US" w:eastAsia="zh-CN"/>
        </w:rPr>
        <w:t>o</w:t>
      </w:r>
      <w:r w:rsidRPr="007F2511">
        <w:rPr>
          <w:rFonts w:eastAsia="宋体" w:hint="eastAsia"/>
          <w:lang w:val="en-US" w:eastAsia="zh-CN"/>
        </w:rPr>
        <w:t>perator A. A</w:t>
      </w:r>
      <w:r w:rsidRPr="007F2511">
        <w:rPr>
          <w:rFonts w:eastAsia="宋体" w:hint="eastAsia"/>
          <w:lang w:val="en-US" w:eastAsia="zh-CN"/>
        </w:rPr>
        <w:t xml:space="preserve">lthough </w:t>
      </w:r>
      <w:r w:rsidRPr="007F2511">
        <w:rPr>
          <w:rFonts w:eastAsia="宋体" w:hint="eastAsia"/>
          <w:lang w:val="en-US" w:eastAsia="zh-CN"/>
        </w:rPr>
        <w:t>o</w:t>
      </w:r>
      <w:r w:rsidRPr="007F2511">
        <w:rPr>
          <w:rFonts w:eastAsia="宋体" w:hint="eastAsia"/>
          <w:lang w:val="en-US" w:eastAsia="zh-CN"/>
        </w:rPr>
        <w:t xml:space="preserve">perator A faces the worst situation in misaligned Case </w:t>
      </w:r>
      <w:r w:rsidRPr="007F2511">
        <w:rPr>
          <w:rFonts w:eastAsia="宋体" w:hint="eastAsia"/>
          <w:lang w:val="en-US" w:eastAsia="zh-CN"/>
        </w:rPr>
        <w:t>A</w:t>
      </w:r>
      <w:r w:rsidRPr="007F2511">
        <w:rPr>
          <w:rFonts w:eastAsia="宋体" w:hint="eastAsia"/>
          <w:lang w:val="en-US" w:eastAsia="zh-CN"/>
        </w:rPr>
        <w:t xml:space="preserve">, there is no performance degradation compared with </w:t>
      </w:r>
      <w:r w:rsidRPr="007F2511">
        <w:rPr>
          <w:rFonts w:eastAsia="宋体" w:hint="eastAsia"/>
          <w:lang w:val="en-US" w:eastAsia="zh-CN"/>
        </w:rPr>
        <w:t>normal case</w:t>
      </w:r>
      <w:r w:rsidRPr="007F2511">
        <w:rPr>
          <w:rFonts w:eastAsia="宋体" w:hint="eastAsia"/>
          <w:lang w:val="en-US" w:eastAsia="zh-CN"/>
        </w:rPr>
        <w:t xml:space="preserve">. </w:t>
      </w:r>
    </w:p>
    <w:p w:rsidR="00AC15A4" w:rsidRDefault="007338A2" w:rsidP="00F11301">
      <w:pPr>
        <w:widowControl w:val="0"/>
        <w:spacing w:line="260" w:lineRule="auto"/>
        <w:jc w:val="both"/>
        <w:rPr>
          <w:rFonts w:eastAsia="宋体"/>
          <w:b/>
          <w:bCs/>
          <w:lang w:val="en-US" w:eastAsia="zh-CN"/>
        </w:rPr>
      </w:pPr>
      <w:r>
        <w:rPr>
          <w:rFonts w:eastAsia="宋体" w:hint="eastAsia"/>
          <w:b/>
          <w:bCs/>
          <w:lang w:val="en-US" w:eastAsia="zh-CN"/>
        </w:rPr>
        <w:t xml:space="preserve">Observation </w:t>
      </w:r>
      <w:r>
        <w:rPr>
          <w:rFonts w:eastAsia="宋体" w:hint="eastAsia"/>
          <w:b/>
          <w:bCs/>
          <w:lang w:val="en-US" w:eastAsia="zh-CN"/>
        </w:rPr>
        <w:t>1</w:t>
      </w:r>
      <w:r>
        <w:rPr>
          <w:rFonts w:eastAsia="宋体" w:hint="eastAsia"/>
          <w:b/>
          <w:bCs/>
          <w:lang w:val="en-US" w:eastAsia="zh-CN"/>
        </w:rPr>
        <w:t>: Aligned and misaligned channelization show similar performance in coexistence scenario.</w:t>
      </w:r>
    </w:p>
    <w:p w:rsidR="00AC15A4" w:rsidRDefault="007338A2">
      <w:pPr>
        <w:widowControl w:val="0"/>
        <w:spacing w:after="60" w:line="260" w:lineRule="auto"/>
        <w:jc w:val="both"/>
        <w:rPr>
          <w:rFonts w:eastAsia="宋体"/>
          <w:lang w:val="en-US" w:eastAsia="zh-CN"/>
        </w:rPr>
      </w:pPr>
      <w:r>
        <w:rPr>
          <w:rFonts w:eastAsia="宋体"/>
          <w:b/>
          <w:bCs/>
          <w:lang w:val="en-US" w:eastAsia="zh-CN"/>
        </w:rPr>
        <w:t xml:space="preserve">Proposal 1: </w:t>
      </w:r>
      <w:r>
        <w:rPr>
          <w:rFonts w:eastAsia="宋体" w:hint="eastAsia"/>
          <w:b/>
          <w:bCs/>
          <w:lang w:val="en-US" w:eastAsia="zh-CN"/>
        </w:rPr>
        <w:t>The following options are proposed for channelization for Rel-17 NR beyond 52.6 GHz, wherein Option 2 is preferred.</w:t>
      </w:r>
    </w:p>
    <w:p w:rsidR="00AC15A4" w:rsidRDefault="007338A2">
      <w:pPr>
        <w:widowControl w:val="0"/>
        <w:numPr>
          <w:ilvl w:val="0"/>
          <w:numId w:val="15"/>
        </w:numPr>
        <w:spacing w:after="60" w:line="260" w:lineRule="auto"/>
        <w:jc w:val="both"/>
        <w:rPr>
          <w:rFonts w:eastAsia="宋体"/>
          <w:b/>
          <w:bCs/>
          <w:lang w:val="en-US" w:eastAsia="zh-CN"/>
        </w:rPr>
      </w:pPr>
      <w:r>
        <w:rPr>
          <w:rFonts w:eastAsia="宋体" w:hint="eastAsia"/>
          <w:b/>
          <w:bCs/>
          <w:lang w:val="en-US" w:eastAsia="zh-CN"/>
        </w:rPr>
        <w:t xml:space="preserve">Option 1: Align the channelization of Rel-17 NR with Wi-Fi design at least in unlicensed band (e.g. 57 GHz - 71 GHz) </w:t>
      </w:r>
    </w:p>
    <w:p w:rsidR="00AC15A4" w:rsidRDefault="007338A2">
      <w:pPr>
        <w:widowControl w:val="0"/>
        <w:numPr>
          <w:ilvl w:val="0"/>
          <w:numId w:val="16"/>
        </w:numPr>
        <w:spacing w:after="60" w:line="260" w:lineRule="auto"/>
        <w:ind w:left="703" w:hanging="283"/>
        <w:jc w:val="both"/>
        <w:rPr>
          <w:rFonts w:eastAsia="宋体"/>
          <w:b/>
          <w:bCs/>
          <w:lang w:val="en-US" w:eastAsia="zh-CN"/>
        </w:rPr>
      </w:pPr>
      <w:r>
        <w:rPr>
          <w:rFonts w:eastAsia="宋体" w:hint="eastAsia"/>
          <w:b/>
          <w:bCs/>
          <w:lang w:val="en-US" w:eastAsia="zh-CN"/>
        </w:rPr>
        <w:t>Option 1-1</w:t>
      </w:r>
      <w:r>
        <w:rPr>
          <w:rFonts w:eastAsia="宋体" w:hint="eastAsia"/>
          <w:b/>
          <w:bCs/>
          <w:lang w:val="en-US" w:eastAsia="zh-CN"/>
        </w:rPr>
        <w:t xml:space="preserve">: Support a basic unit of 2.16 GHz channel bandwidth </w:t>
      </w:r>
    </w:p>
    <w:p w:rsidR="00AC15A4" w:rsidRDefault="007338A2">
      <w:pPr>
        <w:widowControl w:val="0"/>
        <w:numPr>
          <w:ilvl w:val="0"/>
          <w:numId w:val="16"/>
        </w:numPr>
        <w:spacing w:after="60" w:line="260" w:lineRule="auto"/>
        <w:ind w:left="703" w:hanging="283"/>
        <w:jc w:val="both"/>
        <w:rPr>
          <w:rFonts w:eastAsia="宋体"/>
          <w:b/>
          <w:bCs/>
          <w:lang w:val="en-US" w:eastAsia="zh-CN"/>
        </w:rPr>
      </w:pPr>
      <w:r>
        <w:rPr>
          <w:rFonts w:eastAsia="宋体" w:hint="eastAsia"/>
          <w:b/>
          <w:bCs/>
          <w:lang w:val="en-US" w:eastAsia="zh-CN"/>
        </w:rPr>
        <w:t xml:space="preserve">Option 1-2: Divide X of 400 MHz, Y of 800 MHz and Z of 1600 MHz per 2.16 GHz bandwidth. Where X = 0 to 5, Y = 0 to 2, and Z = 0 to 1. </w:t>
      </w:r>
    </w:p>
    <w:p w:rsidR="00AC15A4" w:rsidRDefault="007338A2">
      <w:pPr>
        <w:widowControl w:val="0"/>
        <w:numPr>
          <w:ilvl w:val="0"/>
          <w:numId w:val="16"/>
        </w:numPr>
        <w:spacing w:after="60" w:line="260" w:lineRule="auto"/>
        <w:ind w:left="703" w:hanging="283"/>
        <w:jc w:val="both"/>
        <w:rPr>
          <w:rFonts w:eastAsia="宋体"/>
          <w:b/>
          <w:bCs/>
          <w:lang w:val="en-US" w:eastAsia="zh-CN"/>
        </w:rPr>
      </w:pPr>
      <w:r>
        <w:rPr>
          <w:rFonts w:eastAsia="宋体" w:hint="eastAsia"/>
          <w:b/>
          <w:bCs/>
          <w:lang w:val="en-US" w:eastAsia="zh-CN"/>
        </w:rPr>
        <w:t>In other licensed frequency band (e.g. 52.6 GHz - 57 GHz) or in a c</w:t>
      </w:r>
      <w:r>
        <w:rPr>
          <w:rFonts w:eastAsia="宋体" w:hint="eastAsia"/>
          <w:b/>
          <w:bCs/>
          <w:lang w:val="en-US" w:eastAsia="zh-CN"/>
        </w:rPr>
        <w:t xml:space="preserve">ontrolled environment without Wi-Fi devices, it can be </w:t>
      </w:r>
      <w:r>
        <w:rPr>
          <w:rFonts w:eastAsia="宋体"/>
          <w:b/>
          <w:bCs/>
          <w:lang w:val="en-US" w:eastAsia="zh-CN"/>
        </w:rPr>
        <w:t xml:space="preserve">designed </w:t>
      </w:r>
      <w:r>
        <w:rPr>
          <w:rFonts w:eastAsia="宋体" w:hint="eastAsia"/>
          <w:b/>
          <w:bCs/>
          <w:lang w:val="en-US" w:eastAsia="zh-CN"/>
        </w:rPr>
        <w:t xml:space="preserve">uniformly </w:t>
      </w:r>
      <w:r>
        <w:rPr>
          <w:rFonts w:eastAsia="宋体"/>
          <w:b/>
          <w:bCs/>
          <w:lang w:val="en-US" w:eastAsia="zh-CN"/>
        </w:rPr>
        <w:t xml:space="preserve">with </w:t>
      </w:r>
      <w:r>
        <w:rPr>
          <w:rFonts w:eastAsia="宋体" w:hint="eastAsia"/>
          <w:b/>
          <w:bCs/>
          <w:lang w:val="en-US" w:eastAsia="zh-CN"/>
        </w:rPr>
        <w:t xml:space="preserve">unlicensed band </w:t>
      </w:r>
      <w:r>
        <w:rPr>
          <w:rFonts w:eastAsia="宋体"/>
          <w:b/>
          <w:bCs/>
          <w:lang w:val="en-US" w:eastAsia="zh-CN"/>
        </w:rPr>
        <w:t>or independently</w:t>
      </w:r>
      <w:r>
        <w:rPr>
          <w:rFonts w:eastAsia="宋体" w:hint="eastAsia"/>
          <w:b/>
          <w:bCs/>
          <w:lang w:val="en-US" w:eastAsia="zh-CN"/>
        </w:rPr>
        <w:t xml:space="preserve"> </w:t>
      </w:r>
    </w:p>
    <w:p w:rsidR="00AC15A4" w:rsidRDefault="007338A2">
      <w:pPr>
        <w:widowControl w:val="0"/>
        <w:numPr>
          <w:ilvl w:val="0"/>
          <w:numId w:val="15"/>
        </w:numPr>
        <w:spacing w:after="60" w:line="260" w:lineRule="auto"/>
        <w:jc w:val="both"/>
        <w:rPr>
          <w:rFonts w:eastAsia="宋体"/>
          <w:b/>
          <w:bCs/>
          <w:lang w:val="en-US" w:eastAsia="zh-CN"/>
        </w:rPr>
      </w:pPr>
      <w:r>
        <w:rPr>
          <w:rFonts w:eastAsia="宋体" w:hint="eastAsia"/>
          <w:b/>
          <w:bCs/>
          <w:lang w:val="en-US" w:eastAsia="zh-CN"/>
        </w:rPr>
        <w:t>Option 2: No need to align the channelization of Rel-17 NR with Wi-Fi design even in unlicensed band. Support the same bandwidth(s) (e.g. 400/8</w:t>
      </w:r>
      <w:r>
        <w:rPr>
          <w:rFonts w:eastAsia="宋体" w:hint="eastAsia"/>
          <w:b/>
          <w:bCs/>
          <w:lang w:val="en-US" w:eastAsia="zh-CN"/>
        </w:rPr>
        <w:t>00/1600 MHz)</w:t>
      </w:r>
      <w:r>
        <w:rPr>
          <w:rFonts w:eastAsia="宋体"/>
          <w:b/>
          <w:bCs/>
          <w:lang w:val="en-US" w:eastAsia="zh-CN"/>
        </w:rPr>
        <w:t xml:space="preserve"> </w:t>
      </w:r>
      <w:r>
        <w:rPr>
          <w:rFonts w:eastAsia="宋体" w:hint="eastAsia"/>
          <w:b/>
          <w:bCs/>
          <w:lang w:val="en-US" w:eastAsia="zh-CN"/>
        </w:rPr>
        <w:t>in</w:t>
      </w:r>
      <w:r>
        <w:rPr>
          <w:rFonts w:eastAsia="宋体"/>
          <w:b/>
          <w:bCs/>
          <w:lang w:val="en-US" w:eastAsia="zh-CN"/>
        </w:rPr>
        <w:t xml:space="preserve"> </w:t>
      </w:r>
      <w:r>
        <w:rPr>
          <w:rFonts w:eastAsia="宋体" w:hint="eastAsia"/>
          <w:b/>
          <w:bCs/>
          <w:lang w:val="en-US" w:eastAsia="zh-CN"/>
        </w:rPr>
        <w:t>licensed</w:t>
      </w:r>
      <w:r>
        <w:rPr>
          <w:rFonts w:eastAsia="宋体"/>
          <w:b/>
          <w:bCs/>
          <w:lang w:val="en-US" w:eastAsia="zh-CN"/>
        </w:rPr>
        <w:t xml:space="preserve"> and </w:t>
      </w:r>
      <w:r>
        <w:rPr>
          <w:rFonts w:eastAsia="宋体" w:hint="eastAsia"/>
          <w:b/>
          <w:bCs/>
          <w:lang w:val="en-US" w:eastAsia="zh-CN"/>
        </w:rPr>
        <w:t xml:space="preserve">unlicensed </w:t>
      </w:r>
      <w:r>
        <w:rPr>
          <w:rFonts w:eastAsia="宋体"/>
          <w:b/>
          <w:bCs/>
          <w:lang w:val="en-US" w:eastAsia="zh-CN"/>
        </w:rPr>
        <w:t>frequency bands</w:t>
      </w:r>
      <w:r>
        <w:rPr>
          <w:rFonts w:eastAsia="宋体" w:hint="eastAsia"/>
          <w:b/>
          <w:bCs/>
          <w:lang w:val="en-US" w:eastAsia="zh-CN"/>
        </w:rPr>
        <w:t xml:space="preserve"> </w:t>
      </w:r>
    </w:p>
    <w:p w:rsidR="00AC15A4" w:rsidRDefault="007338A2">
      <w:pPr>
        <w:widowControl w:val="0"/>
        <w:numPr>
          <w:ilvl w:val="0"/>
          <w:numId w:val="16"/>
        </w:numPr>
        <w:spacing w:after="60" w:line="260" w:lineRule="auto"/>
        <w:ind w:left="703" w:hanging="283"/>
        <w:jc w:val="both"/>
        <w:rPr>
          <w:rFonts w:eastAsia="宋体"/>
          <w:b/>
          <w:bCs/>
          <w:lang w:val="en-US" w:eastAsia="zh-CN"/>
        </w:rPr>
      </w:pPr>
      <w:r>
        <w:rPr>
          <w:rFonts w:eastAsia="宋体" w:hint="eastAsia"/>
          <w:b/>
          <w:bCs/>
          <w:lang w:val="en-US" w:eastAsia="zh-CN"/>
        </w:rPr>
        <w:t>Option 2-</w:t>
      </w:r>
      <w:r>
        <w:rPr>
          <w:rFonts w:eastAsia="宋体" w:hint="eastAsia"/>
          <w:b/>
          <w:bCs/>
          <w:lang w:val="en-US" w:eastAsia="zh"/>
        </w:rPr>
        <w:t>1</w:t>
      </w:r>
      <w:r>
        <w:rPr>
          <w:rFonts w:eastAsia="宋体" w:hint="eastAsia"/>
          <w:b/>
          <w:bCs/>
          <w:lang w:val="en-US" w:eastAsia="zh-CN"/>
        </w:rPr>
        <w:t>: Support a nominal channel bandwidth of 2.16 GHz by the aggregation of above basic bandwidth(s) (e.g. 400/800/1600MHz)</w:t>
      </w:r>
    </w:p>
    <w:p w:rsidR="00AC15A4" w:rsidRDefault="007338A2">
      <w:pPr>
        <w:widowControl w:val="0"/>
        <w:numPr>
          <w:ilvl w:val="0"/>
          <w:numId w:val="16"/>
        </w:numPr>
        <w:spacing w:line="260" w:lineRule="auto"/>
        <w:ind w:left="703" w:hanging="283"/>
        <w:jc w:val="both"/>
        <w:rPr>
          <w:rFonts w:eastAsia="宋体"/>
          <w:b/>
          <w:bCs/>
          <w:lang w:val="en-US" w:eastAsia="zh-CN"/>
        </w:rPr>
      </w:pPr>
      <w:r>
        <w:rPr>
          <w:rFonts w:eastAsia="宋体" w:hint="eastAsia"/>
          <w:b/>
          <w:bCs/>
          <w:lang w:val="en-US" w:eastAsia="zh-CN"/>
        </w:rPr>
        <w:t>Option 2-2: No need to support a nominal channel bandwidth of 2.16 GH</w:t>
      </w:r>
      <w:r>
        <w:rPr>
          <w:rFonts w:eastAsia="宋体" w:hint="eastAsia"/>
          <w:b/>
          <w:bCs/>
          <w:lang w:val="en-US" w:eastAsia="zh-CN"/>
        </w:rPr>
        <w:t xml:space="preserve">z </w:t>
      </w:r>
    </w:p>
    <w:p w:rsidR="00AC15A4" w:rsidRDefault="007338A2">
      <w:pPr>
        <w:widowControl w:val="0"/>
        <w:spacing w:line="260" w:lineRule="auto"/>
        <w:jc w:val="both"/>
        <w:rPr>
          <w:rFonts w:eastAsia="宋体"/>
          <w:lang w:val="en-US" w:eastAsia="zh-CN"/>
        </w:rPr>
      </w:pPr>
      <w:r>
        <w:rPr>
          <w:rFonts w:eastAsia="宋体" w:hint="eastAsia"/>
          <w:lang w:val="en-US" w:eastAsia="zh-CN"/>
        </w:rPr>
        <w:t>In SI phase, RAN1 has agreed that candidate supported maximum carrier bandwidth(s) for a cell is between 400 MHz and 2160 MHz. The maximum FFT size required in 52.6 GHz ~ 71 GHz frequency band is 4096, and the maximum of RBs per carrier is 275 RBs. Base</w:t>
      </w:r>
      <w:r>
        <w:rPr>
          <w:rFonts w:eastAsia="宋体" w:hint="eastAsia"/>
          <w:lang w:val="en-US" w:eastAsia="zh-CN"/>
        </w:rPr>
        <w:t xml:space="preserve"> on above options and corresponding analysis, it is not necessary to </w:t>
      </w:r>
      <w:r>
        <w:rPr>
          <w:rFonts w:eastAsia="宋体" w:hint="eastAsia"/>
          <w:lang w:val="en-US" w:eastAsia="zh-CN"/>
        </w:rPr>
        <w:lastRenderedPageBreak/>
        <w:t>support a maximum channel bandwidths of 2160 MHz. The maximum channel bandwidth for the new SCSs 480/960kHz can be designed as an integral multiple of the maximum channel bandwidth that i</w:t>
      </w:r>
      <w:r>
        <w:rPr>
          <w:rFonts w:eastAsia="宋体" w:hint="eastAsia"/>
          <w:lang w:val="en-US" w:eastAsia="zh-CN"/>
        </w:rPr>
        <w:t>s supported by SCS 120 kHz, but smaller than 2160 MHz. Thus 1600 MHz can be defined as the maximum channel bandwidth for 480/960 kHz, as illustrated in Table 2.1-2. Larger bandwidths can be achieved by the aggregation between several smaller channel bandwi</w:t>
      </w:r>
      <w:r>
        <w:rPr>
          <w:rFonts w:eastAsia="宋体" w:hint="eastAsia"/>
          <w:lang w:val="en-US" w:eastAsia="zh-CN"/>
        </w:rPr>
        <w:t>dths.</w:t>
      </w:r>
    </w:p>
    <w:p w:rsidR="00AC15A4" w:rsidRDefault="007338A2">
      <w:pPr>
        <w:widowControl w:val="0"/>
        <w:spacing w:after="60"/>
        <w:jc w:val="center"/>
        <w:rPr>
          <w:rFonts w:eastAsia="宋体"/>
          <w:lang w:val="en-US" w:eastAsia="zh-CN"/>
        </w:rPr>
      </w:pPr>
      <w:r>
        <w:rPr>
          <w:b/>
          <w:bCs/>
          <w:lang w:val="en-US" w:eastAsia="zh-CN"/>
        </w:rPr>
        <w:t xml:space="preserve">Table </w:t>
      </w:r>
      <w:r>
        <w:rPr>
          <w:rFonts w:hint="eastAsia"/>
          <w:b/>
          <w:bCs/>
          <w:lang w:val="en-US" w:eastAsia="zh-CN"/>
        </w:rPr>
        <w:t>2.1-2</w:t>
      </w:r>
      <w:r>
        <w:rPr>
          <w:b/>
          <w:bCs/>
          <w:lang w:val="en-US" w:eastAsia="zh-CN"/>
        </w:rPr>
        <w:t xml:space="preserve">: </w:t>
      </w:r>
      <w:r>
        <w:rPr>
          <w:rFonts w:hint="eastAsia"/>
          <w:b/>
          <w:bCs/>
          <w:lang w:val="en-US" w:eastAsia="zh-CN"/>
        </w:rPr>
        <w:t>Maximum channel BW</w:t>
      </w:r>
      <w:r>
        <w:rPr>
          <w:b/>
          <w:bCs/>
          <w:lang w:val="en-US" w:eastAsia="zh-CN"/>
        </w:rPr>
        <w:t xml:space="preserve"> for NR above 52.6 GHz</w:t>
      </w:r>
    </w:p>
    <w:tbl>
      <w:tblPr>
        <w:tblStyle w:val="TableGrid"/>
        <w:tblW w:w="9620" w:type="dxa"/>
        <w:jc w:val="center"/>
        <w:tblLayout w:type="fixed"/>
        <w:tblLook w:val="04A0" w:firstRow="1" w:lastRow="0" w:firstColumn="1" w:lastColumn="0" w:noHBand="0" w:noVBand="1"/>
      </w:tblPr>
      <w:tblGrid>
        <w:gridCol w:w="2307"/>
        <w:gridCol w:w="1013"/>
        <w:gridCol w:w="880"/>
        <w:gridCol w:w="1193"/>
        <w:gridCol w:w="1744"/>
        <w:gridCol w:w="721"/>
        <w:gridCol w:w="1762"/>
      </w:tblGrid>
      <w:tr w:rsidR="00AC15A4">
        <w:trPr>
          <w:trHeight w:val="292"/>
          <w:jc w:val="center"/>
        </w:trPr>
        <w:tc>
          <w:tcPr>
            <w:tcW w:w="2307" w:type="dxa"/>
            <w:tcBorders>
              <w:right w:val="single" w:sz="4" w:space="0" w:color="auto"/>
            </w:tcBorders>
            <w:shd w:val="clear" w:color="auto" w:fill="F2F2F2" w:themeFill="background1" w:themeFillShade="F2"/>
            <w:vAlign w:val="center"/>
          </w:tcPr>
          <w:p w:rsidR="00AC15A4" w:rsidRDefault="007338A2">
            <w:pPr>
              <w:spacing w:after="60" w:line="240" w:lineRule="auto"/>
              <w:jc w:val="center"/>
              <w:rPr>
                <w:rFonts w:eastAsia="宋体"/>
                <w:lang w:val="en-US" w:eastAsia="zh-CN"/>
              </w:rPr>
            </w:pPr>
            <w:r>
              <w:rPr>
                <w:rFonts w:eastAsia="宋体"/>
                <w:lang w:val="en-US" w:eastAsia="zh-CN"/>
              </w:rPr>
              <w:t>Numerology for NR above 52.6 GHz</w:t>
            </w:r>
          </w:p>
        </w:tc>
        <w:tc>
          <w:tcPr>
            <w:tcW w:w="1013" w:type="dxa"/>
            <w:tcBorders>
              <w:left w:val="single" w:sz="4" w:space="0" w:color="auto"/>
              <w:right w:val="single" w:sz="4" w:space="0" w:color="auto"/>
            </w:tcBorders>
            <w:shd w:val="clear" w:color="auto" w:fill="F2F2F2" w:themeFill="background1" w:themeFillShade="F2"/>
            <w:vAlign w:val="center"/>
          </w:tcPr>
          <w:p w:rsidR="00AC15A4" w:rsidRDefault="007338A2">
            <w:pPr>
              <w:spacing w:after="60"/>
              <w:jc w:val="center"/>
              <w:rPr>
                <w:rFonts w:eastAsia="宋体"/>
              </w:rPr>
            </w:pPr>
            <m:oMathPara>
              <m:oMath>
                <m:r>
                  <m:rPr>
                    <m:sty m:val="p"/>
                  </m:rPr>
                  <w:rPr>
                    <w:rFonts w:ascii="Cambria Math" w:eastAsia="宋体" w:hAnsi="Cambria Math"/>
                  </w:rPr>
                  <m:t>Δ</m:t>
                </m:r>
                <m:r>
                  <w:rPr>
                    <w:rFonts w:ascii="Cambria Math" w:eastAsia="宋体" w:hAnsi="Cambria Math"/>
                  </w:rPr>
                  <m:t>f</m:t>
                </m:r>
              </m:oMath>
            </m:oMathPara>
          </w:p>
          <w:p w:rsidR="00AC15A4" w:rsidRDefault="007338A2">
            <w:pPr>
              <w:spacing w:after="60"/>
              <w:jc w:val="center"/>
              <w:rPr>
                <w:rFonts w:eastAsia="宋体"/>
              </w:rPr>
            </w:pPr>
            <w:r>
              <w:rPr>
                <w:rFonts w:eastAsia="宋体"/>
              </w:rPr>
              <w:t>[kHz]</w:t>
            </w:r>
          </w:p>
        </w:tc>
        <w:tc>
          <w:tcPr>
            <w:tcW w:w="880" w:type="dxa"/>
            <w:tcBorders>
              <w:left w:val="single" w:sz="4" w:space="0" w:color="auto"/>
              <w:right w:val="single" w:sz="4" w:space="0" w:color="auto"/>
            </w:tcBorders>
            <w:shd w:val="clear" w:color="auto" w:fill="F2F2F2" w:themeFill="background1" w:themeFillShade="F2"/>
            <w:vAlign w:val="center"/>
          </w:tcPr>
          <w:p w:rsidR="00AC15A4" w:rsidRDefault="007338A2">
            <w:pPr>
              <w:spacing w:after="60"/>
              <w:jc w:val="center"/>
              <w:rPr>
                <w:rFonts w:eastAsia="宋体"/>
              </w:rPr>
            </w:pPr>
            <m:oMathPara>
              <m:oMath>
                <m:r>
                  <m:rPr>
                    <m:sty m:val="p"/>
                  </m:rPr>
                  <w:rPr>
                    <w:rFonts w:ascii="Cambria Math" w:eastAsia="宋体" w:hAnsi="Cambria Math"/>
                  </w:rPr>
                  <m:t>N</m:t>
                </m:r>
              </m:oMath>
            </m:oMathPara>
          </w:p>
          <w:p w:rsidR="00AC15A4" w:rsidRDefault="007338A2">
            <w:pPr>
              <w:spacing w:after="60"/>
              <w:jc w:val="center"/>
              <w:rPr>
                <w:rFonts w:eastAsia="宋体"/>
                <w:lang w:val="en-US" w:eastAsia="zh-CN"/>
              </w:rPr>
            </w:pPr>
            <w:r>
              <w:rPr>
                <w:rFonts w:eastAsia="宋体"/>
                <w:lang w:val="en-US" w:eastAsia="zh-CN"/>
              </w:rPr>
              <w:t>(IFFT size)</w:t>
            </w:r>
          </w:p>
        </w:tc>
        <w:tc>
          <w:tcPr>
            <w:tcW w:w="1193" w:type="dxa"/>
            <w:tcBorders>
              <w:left w:val="single" w:sz="4" w:space="0" w:color="auto"/>
              <w:right w:val="single" w:sz="4" w:space="0" w:color="auto"/>
            </w:tcBorders>
            <w:shd w:val="clear" w:color="auto" w:fill="F2F2F2" w:themeFill="background1" w:themeFillShade="F2"/>
            <w:vAlign w:val="center"/>
          </w:tcPr>
          <w:p w:rsidR="00AC15A4" w:rsidRDefault="007338A2">
            <w:pPr>
              <w:spacing w:after="60"/>
              <w:jc w:val="center"/>
              <w:rPr>
                <w:rFonts w:eastAsia="宋体"/>
              </w:rPr>
            </w:pPr>
            <m:oMath>
              <m:sSub>
                <m:sSubPr>
                  <m:ctrlPr>
                    <w:rPr>
                      <w:rFonts w:ascii="Cambria Math" w:eastAsia="宋体" w:hAnsi="Cambria Math"/>
                      <w:i/>
                      <w:iCs/>
                    </w:rPr>
                  </m:ctrlPr>
                </m:sSubPr>
                <m:e>
                  <m:r>
                    <w:rPr>
                      <w:rFonts w:ascii="Cambria Math" w:eastAsia="宋体" w:hAnsi="Cambria Math"/>
                    </w:rPr>
                    <m:t>f</m:t>
                  </m:r>
                </m:e>
                <m:sub>
                  <m:r>
                    <w:rPr>
                      <w:rFonts w:ascii="Cambria Math" w:eastAsia="宋体" w:hAnsi="Cambria Math"/>
                    </w:rPr>
                    <m:t>s</m:t>
                  </m:r>
                </m:sub>
              </m:sSub>
            </m:oMath>
            <w:r>
              <w:rPr>
                <w:rFonts w:eastAsia="宋体"/>
              </w:rPr>
              <w:t xml:space="preserve"> [</w:t>
            </w:r>
            <w:r>
              <w:rPr>
                <w:rFonts w:eastAsia="宋体"/>
                <w:lang w:val="en-US" w:eastAsia="zh-CN"/>
              </w:rPr>
              <w:t>M</w:t>
            </w:r>
            <w:r>
              <w:rPr>
                <w:rFonts w:eastAsia="宋体"/>
              </w:rPr>
              <w:t>Hz]</w:t>
            </w:r>
          </w:p>
          <w:p w:rsidR="00AC15A4" w:rsidRDefault="007338A2">
            <w:pPr>
              <w:spacing w:after="60"/>
              <w:jc w:val="center"/>
              <w:rPr>
                <w:rFonts w:eastAsia="宋体"/>
              </w:rPr>
            </w:pPr>
            <w:r>
              <w:rPr>
                <w:rFonts w:eastAsia="宋体"/>
                <w:lang w:val="en-US" w:eastAsia="zh-CN"/>
              </w:rPr>
              <w:t>(=</w:t>
            </w:r>
            <m:oMath>
              <m:r>
                <m:rPr>
                  <m:sty m:val="p"/>
                </m:rPr>
                <w:rPr>
                  <w:rFonts w:ascii="Cambria Math" w:eastAsia="宋体" w:hAnsi="Cambria Math"/>
                </w:rPr>
                <m:t>Δf</m:t>
              </m:r>
            </m:oMath>
            <w:r>
              <w:rPr>
                <w:rFonts w:eastAsia="宋体"/>
                <w:lang w:val="en-US" w:eastAsia="zh-CN"/>
              </w:rPr>
              <w:t>×N)</w:t>
            </w:r>
          </w:p>
        </w:tc>
        <w:tc>
          <w:tcPr>
            <w:tcW w:w="1744" w:type="dxa"/>
            <w:tcBorders>
              <w:left w:val="single" w:sz="4" w:space="0" w:color="auto"/>
              <w:right w:val="single" w:sz="4" w:space="0" w:color="auto"/>
            </w:tcBorders>
            <w:shd w:val="clear" w:color="auto" w:fill="F2F2F2" w:themeFill="background1" w:themeFillShade="F2"/>
            <w:vAlign w:val="center"/>
          </w:tcPr>
          <w:p w:rsidR="00AC15A4" w:rsidRDefault="007338A2">
            <w:pPr>
              <w:spacing w:after="60"/>
              <w:jc w:val="center"/>
              <w:rPr>
                <w:rFonts w:eastAsia="宋体"/>
              </w:rPr>
            </w:pPr>
            <w:r>
              <w:rPr>
                <w:rFonts w:eastAsia="宋体"/>
                <w:lang w:val="en-US" w:eastAsia="zh-CN"/>
              </w:rPr>
              <w:t xml:space="preserve">Maximum </w:t>
            </w:r>
            <w:r>
              <w:rPr>
                <w:rFonts w:eastAsia="宋体" w:hint="eastAsia"/>
                <w:lang w:val="en-US" w:eastAsia="zh-CN"/>
              </w:rPr>
              <w:t xml:space="preserve">transmission </w:t>
            </w:r>
            <w:r>
              <w:rPr>
                <w:rFonts w:eastAsia="宋体"/>
                <w:lang w:val="en-US" w:eastAsia="zh-CN"/>
              </w:rPr>
              <w:t xml:space="preserve">BW </w:t>
            </w:r>
            <w:r>
              <w:rPr>
                <w:rFonts w:eastAsia="宋体"/>
              </w:rPr>
              <w:t>[</w:t>
            </w:r>
            <w:r>
              <w:rPr>
                <w:rFonts w:eastAsia="宋体"/>
                <w:lang w:val="en-US" w:eastAsia="zh-CN"/>
              </w:rPr>
              <w:t>M</w:t>
            </w:r>
            <w:r>
              <w:rPr>
                <w:rFonts w:eastAsia="宋体"/>
              </w:rPr>
              <w:t>Hz]</w:t>
            </w:r>
          </w:p>
        </w:tc>
        <w:tc>
          <w:tcPr>
            <w:tcW w:w="721" w:type="dxa"/>
            <w:tcBorders>
              <w:left w:val="single" w:sz="4" w:space="0" w:color="auto"/>
            </w:tcBorders>
            <w:shd w:val="clear" w:color="auto" w:fill="F2F2F2" w:themeFill="background1" w:themeFillShade="F2"/>
            <w:vAlign w:val="center"/>
          </w:tcPr>
          <w:p w:rsidR="00AC15A4" w:rsidRDefault="007338A2">
            <w:pPr>
              <w:spacing w:after="60"/>
              <w:jc w:val="center"/>
              <w:rPr>
                <w:rFonts w:eastAsia="宋体"/>
              </w:rPr>
            </w:pPr>
            <w:r>
              <w:rPr>
                <w:rFonts w:eastAsia="宋体"/>
              </w:rPr>
              <w:t># of RBs</w:t>
            </w:r>
          </w:p>
        </w:tc>
        <w:tc>
          <w:tcPr>
            <w:tcW w:w="1762" w:type="dxa"/>
            <w:tcBorders>
              <w:left w:val="single" w:sz="4" w:space="0" w:color="auto"/>
            </w:tcBorders>
            <w:shd w:val="clear" w:color="auto" w:fill="F2F2F2" w:themeFill="background1" w:themeFillShade="F2"/>
            <w:vAlign w:val="center"/>
          </w:tcPr>
          <w:p w:rsidR="00AC15A4" w:rsidRDefault="007338A2">
            <w:pPr>
              <w:spacing w:after="60"/>
              <w:jc w:val="center"/>
              <w:rPr>
                <w:rFonts w:eastAsia="宋体"/>
                <w:lang w:val="en-US" w:eastAsia="zh-CN"/>
              </w:rPr>
            </w:pPr>
            <w:r>
              <w:rPr>
                <w:rFonts w:eastAsia="宋体"/>
                <w:lang w:val="en-US" w:eastAsia="zh-CN"/>
              </w:rPr>
              <w:t>Maximum channel BW [MHz]</w:t>
            </w:r>
          </w:p>
        </w:tc>
      </w:tr>
      <w:tr w:rsidR="00AC15A4">
        <w:trPr>
          <w:trHeight w:val="73"/>
          <w:jc w:val="center"/>
        </w:trPr>
        <w:tc>
          <w:tcPr>
            <w:tcW w:w="2307" w:type="dxa"/>
            <w:shd w:val="clear" w:color="auto" w:fill="FFFF00"/>
            <w:vAlign w:val="center"/>
          </w:tcPr>
          <w:p w:rsidR="00AC15A4" w:rsidRDefault="007338A2">
            <w:pPr>
              <w:spacing w:after="60" w:line="240" w:lineRule="auto"/>
              <w:jc w:val="center"/>
              <w:rPr>
                <w:rFonts w:eastAsia="宋体"/>
                <w:lang w:val="en-US" w:eastAsia="zh-CN"/>
              </w:rPr>
            </w:pPr>
            <w:r>
              <w:rPr>
                <w:rFonts w:eastAsia="宋体" w:hint="eastAsia"/>
                <w:lang w:val="en-US" w:eastAsia="zh-CN"/>
              </w:rPr>
              <w:t xml:space="preserve">          </w:t>
            </w:r>
            <w:r>
              <w:rPr>
                <w:rFonts w:eastAsia="宋体"/>
                <w:lang w:val="en-US" w:eastAsia="zh-CN"/>
              </w:rPr>
              <w:t>µ = 3</w:t>
            </w:r>
            <w:r>
              <w:rPr>
                <w:rFonts w:eastAsia="宋体" w:hint="eastAsia"/>
                <w:lang w:val="en-US" w:eastAsia="zh-CN"/>
              </w:rPr>
              <w:t xml:space="preserve"> (as in FR2)</w:t>
            </w:r>
          </w:p>
        </w:tc>
        <w:tc>
          <w:tcPr>
            <w:tcW w:w="1013" w:type="dxa"/>
            <w:shd w:val="clear" w:color="auto" w:fill="FFFF00"/>
            <w:vAlign w:val="center"/>
          </w:tcPr>
          <w:p w:rsidR="00AC15A4" w:rsidRDefault="007338A2">
            <w:pPr>
              <w:spacing w:after="60" w:line="240" w:lineRule="auto"/>
              <w:jc w:val="center"/>
              <w:rPr>
                <w:rFonts w:eastAsia="宋体"/>
                <w:lang w:val="en-US" w:eastAsia="zh-CN"/>
              </w:rPr>
            </w:pPr>
            <w:r>
              <w:rPr>
                <w:rFonts w:eastAsia="宋体"/>
                <w:lang w:val="en-US" w:eastAsia="zh-CN"/>
              </w:rPr>
              <w:t>120</w:t>
            </w:r>
          </w:p>
        </w:tc>
        <w:tc>
          <w:tcPr>
            <w:tcW w:w="880" w:type="dxa"/>
            <w:shd w:val="clear" w:color="auto" w:fill="FFFF00"/>
            <w:vAlign w:val="center"/>
          </w:tcPr>
          <w:p w:rsidR="00AC15A4" w:rsidRDefault="007338A2">
            <w:pPr>
              <w:spacing w:after="60" w:line="240" w:lineRule="auto"/>
              <w:jc w:val="center"/>
              <w:rPr>
                <w:rFonts w:eastAsia="宋体"/>
                <w:lang w:val="en-US" w:eastAsia="zh-CN"/>
              </w:rPr>
            </w:pPr>
            <w:r>
              <w:rPr>
                <w:rFonts w:eastAsia="宋体"/>
                <w:lang w:val="en-US" w:eastAsia="zh-CN"/>
              </w:rPr>
              <w:t>4096</w:t>
            </w:r>
          </w:p>
        </w:tc>
        <w:tc>
          <w:tcPr>
            <w:tcW w:w="1193" w:type="dxa"/>
            <w:shd w:val="clear" w:color="auto" w:fill="FFFF00"/>
            <w:vAlign w:val="center"/>
          </w:tcPr>
          <w:p w:rsidR="00AC15A4" w:rsidRDefault="007338A2">
            <w:pPr>
              <w:spacing w:after="60" w:line="240" w:lineRule="auto"/>
              <w:jc w:val="center"/>
              <w:rPr>
                <w:rFonts w:eastAsia="宋体"/>
              </w:rPr>
            </w:pPr>
            <w:r>
              <w:rPr>
                <w:lang w:val="en-US" w:eastAsia="zh-CN"/>
              </w:rPr>
              <w:t>491.52</w:t>
            </w:r>
          </w:p>
        </w:tc>
        <w:tc>
          <w:tcPr>
            <w:tcW w:w="1744" w:type="dxa"/>
            <w:shd w:val="clear" w:color="auto" w:fill="FFFF00"/>
            <w:vAlign w:val="center"/>
          </w:tcPr>
          <w:p w:rsidR="00AC15A4" w:rsidRDefault="007338A2">
            <w:pPr>
              <w:spacing w:after="60" w:line="240" w:lineRule="auto"/>
              <w:jc w:val="center"/>
              <w:rPr>
                <w:rFonts w:eastAsia="宋体"/>
                <w:color w:val="000000"/>
                <w:lang w:val="en-US" w:eastAsia="zh-CN"/>
              </w:rPr>
            </w:pPr>
            <w:r>
              <w:rPr>
                <w:rFonts w:eastAsia="宋体"/>
                <w:color w:val="000000"/>
                <w:lang w:val="en-US" w:eastAsia="zh-CN"/>
              </w:rPr>
              <w:t>380.16</w:t>
            </w:r>
          </w:p>
        </w:tc>
        <w:tc>
          <w:tcPr>
            <w:tcW w:w="721" w:type="dxa"/>
            <w:shd w:val="clear" w:color="auto" w:fill="FFFF00"/>
            <w:vAlign w:val="center"/>
          </w:tcPr>
          <w:p w:rsidR="00AC15A4" w:rsidRDefault="007338A2">
            <w:pPr>
              <w:spacing w:after="60" w:line="240" w:lineRule="auto"/>
              <w:jc w:val="center"/>
              <w:rPr>
                <w:rFonts w:eastAsia="宋体"/>
                <w:lang w:val="en-US" w:eastAsia="zh-CN"/>
              </w:rPr>
            </w:pPr>
            <w:r>
              <w:rPr>
                <w:rFonts w:eastAsia="宋体"/>
                <w:lang w:val="en-US" w:eastAsia="zh-CN"/>
              </w:rPr>
              <w:t>264</w:t>
            </w:r>
          </w:p>
        </w:tc>
        <w:tc>
          <w:tcPr>
            <w:tcW w:w="1762" w:type="dxa"/>
            <w:shd w:val="clear" w:color="auto" w:fill="FFFF00"/>
            <w:vAlign w:val="center"/>
          </w:tcPr>
          <w:p w:rsidR="00AC15A4" w:rsidRDefault="007338A2">
            <w:pPr>
              <w:spacing w:after="60" w:line="240" w:lineRule="auto"/>
              <w:jc w:val="center"/>
              <w:rPr>
                <w:rFonts w:eastAsia="宋体"/>
                <w:lang w:val="en-US" w:eastAsia="zh-CN"/>
              </w:rPr>
            </w:pPr>
            <w:r>
              <w:rPr>
                <w:rFonts w:eastAsia="宋体"/>
                <w:lang w:val="en-US" w:eastAsia="zh-CN"/>
              </w:rPr>
              <w:t>400</w:t>
            </w:r>
          </w:p>
        </w:tc>
      </w:tr>
      <w:tr w:rsidR="00AC15A4">
        <w:trPr>
          <w:trHeight w:val="73"/>
          <w:jc w:val="center"/>
        </w:trPr>
        <w:tc>
          <w:tcPr>
            <w:tcW w:w="2307" w:type="dxa"/>
            <w:shd w:val="clear" w:color="auto" w:fill="FFFFFF"/>
            <w:vAlign w:val="center"/>
          </w:tcPr>
          <w:p w:rsidR="00AC15A4" w:rsidRDefault="007338A2">
            <w:pPr>
              <w:spacing w:after="60" w:line="240" w:lineRule="auto"/>
              <w:ind w:firstLineChars="300" w:firstLine="600"/>
              <w:jc w:val="both"/>
              <w:rPr>
                <w:rFonts w:eastAsia="宋体"/>
                <w:lang w:val="en-US" w:eastAsia="zh-CN"/>
              </w:rPr>
            </w:pPr>
            <w:r>
              <w:rPr>
                <w:rFonts w:eastAsia="宋体"/>
                <w:lang w:val="en-US" w:eastAsia="zh-CN"/>
              </w:rPr>
              <w:t>µ = 5</w:t>
            </w:r>
          </w:p>
        </w:tc>
        <w:tc>
          <w:tcPr>
            <w:tcW w:w="1013" w:type="dxa"/>
            <w:shd w:val="clear" w:color="auto" w:fill="FFFFFF"/>
            <w:vAlign w:val="center"/>
          </w:tcPr>
          <w:p w:rsidR="00AC15A4" w:rsidRDefault="007338A2">
            <w:pPr>
              <w:spacing w:after="60" w:line="240" w:lineRule="auto"/>
              <w:jc w:val="center"/>
              <w:rPr>
                <w:rFonts w:eastAsia="宋体"/>
              </w:rPr>
            </w:pPr>
            <w:r>
              <w:rPr>
                <w:rFonts w:eastAsia="宋体"/>
              </w:rPr>
              <w:t>480</w:t>
            </w:r>
          </w:p>
        </w:tc>
        <w:tc>
          <w:tcPr>
            <w:tcW w:w="880" w:type="dxa"/>
            <w:shd w:val="clear" w:color="auto" w:fill="FFFFFF"/>
            <w:vAlign w:val="center"/>
          </w:tcPr>
          <w:p w:rsidR="00AC15A4" w:rsidRDefault="007338A2">
            <w:pPr>
              <w:spacing w:after="60" w:line="240" w:lineRule="auto"/>
              <w:jc w:val="center"/>
              <w:rPr>
                <w:rFonts w:eastAsia="宋体"/>
              </w:rPr>
            </w:pPr>
            <w:r>
              <w:rPr>
                <w:rFonts w:eastAsia="宋体"/>
              </w:rPr>
              <w:t>4096</w:t>
            </w:r>
          </w:p>
        </w:tc>
        <w:tc>
          <w:tcPr>
            <w:tcW w:w="1193" w:type="dxa"/>
            <w:shd w:val="clear" w:color="auto" w:fill="FFFFFF"/>
            <w:vAlign w:val="center"/>
          </w:tcPr>
          <w:p w:rsidR="00AC15A4" w:rsidRDefault="007338A2">
            <w:pPr>
              <w:spacing w:after="60" w:line="240" w:lineRule="auto"/>
              <w:jc w:val="center"/>
              <w:rPr>
                <w:rFonts w:eastAsia="宋体"/>
              </w:rPr>
            </w:pPr>
            <w:r>
              <w:rPr>
                <w:rFonts w:eastAsia="宋体"/>
                <w:color w:val="000000"/>
              </w:rPr>
              <w:t>1966</w:t>
            </w:r>
            <w:r>
              <w:rPr>
                <w:rFonts w:eastAsia="宋体"/>
                <w:color w:val="000000"/>
                <w:lang w:val="en-US" w:eastAsia="zh-CN"/>
              </w:rPr>
              <w:t>.</w:t>
            </w:r>
            <w:r>
              <w:rPr>
                <w:rFonts w:eastAsia="宋体"/>
                <w:color w:val="000000"/>
              </w:rPr>
              <w:t>08</w:t>
            </w:r>
          </w:p>
        </w:tc>
        <w:tc>
          <w:tcPr>
            <w:tcW w:w="1744" w:type="dxa"/>
            <w:shd w:val="clear" w:color="auto" w:fill="FFFFFF"/>
            <w:vAlign w:val="center"/>
          </w:tcPr>
          <w:p w:rsidR="00AC15A4" w:rsidRDefault="007338A2">
            <w:pPr>
              <w:spacing w:after="60" w:line="240" w:lineRule="auto"/>
              <w:jc w:val="center"/>
              <w:rPr>
                <w:rFonts w:eastAsia="宋体"/>
                <w:color w:val="000000"/>
                <w:lang w:val="en-US" w:eastAsia="zh-CN"/>
              </w:rPr>
            </w:pPr>
            <w:r>
              <w:rPr>
                <w:rFonts w:eastAsia="宋体"/>
                <w:color w:val="000000"/>
                <w:lang w:val="en-US" w:eastAsia="zh-CN"/>
              </w:rPr>
              <w:t>1520.64</w:t>
            </w:r>
          </w:p>
        </w:tc>
        <w:tc>
          <w:tcPr>
            <w:tcW w:w="721" w:type="dxa"/>
            <w:shd w:val="clear" w:color="auto" w:fill="FFFFFF"/>
            <w:vAlign w:val="center"/>
          </w:tcPr>
          <w:p w:rsidR="00AC15A4" w:rsidRDefault="007338A2">
            <w:pPr>
              <w:spacing w:after="60" w:line="240" w:lineRule="auto"/>
              <w:jc w:val="center"/>
              <w:rPr>
                <w:rFonts w:eastAsia="宋体"/>
                <w:lang w:val="en-US" w:eastAsia="zh-CN"/>
              </w:rPr>
            </w:pPr>
            <w:r>
              <w:rPr>
                <w:rFonts w:eastAsia="宋体"/>
                <w:lang w:val="en-US" w:eastAsia="zh-CN"/>
              </w:rPr>
              <w:t>264</w:t>
            </w:r>
          </w:p>
        </w:tc>
        <w:tc>
          <w:tcPr>
            <w:tcW w:w="1762" w:type="dxa"/>
            <w:shd w:val="clear" w:color="auto" w:fill="FFFFFF"/>
            <w:vAlign w:val="center"/>
          </w:tcPr>
          <w:p w:rsidR="00AC15A4" w:rsidRDefault="007338A2">
            <w:pPr>
              <w:spacing w:after="60" w:line="240" w:lineRule="auto"/>
              <w:jc w:val="center"/>
              <w:rPr>
                <w:rFonts w:eastAsia="宋体"/>
                <w:lang w:val="en-US" w:eastAsia="zh-CN"/>
              </w:rPr>
            </w:pPr>
            <w:r>
              <w:rPr>
                <w:rFonts w:eastAsia="宋体"/>
                <w:lang w:val="en-US" w:eastAsia="zh-CN"/>
              </w:rPr>
              <w:t>1600</w:t>
            </w:r>
          </w:p>
        </w:tc>
      </w:tr>
      <w:tr w:rsidR="00AC15A4">
        <w:trPr>
          <w:trHeight w:val="73"/>
          <w:jc w:val="center"/>
        </w:trPr>
        <w:tc>
          <w:tcPr>
            <w:tcW w:w="2307" w:type="dxa"/>
            <w:shd w:val="clear" w:color="auto" w:fill="FFFFFF"/>
            <w:vAlign w:val="center"/>
          </w:tcPr>
          <w:p w:rsidR="00AC15A4" w:rsidRDefault="007338A2">
            <w:pPr>
              <w:spacing w:after="60" w:line="240" w:lineRule="auto"/>
              <w:ind w:firstLineChars="300" w:firstLine="600"/>
              <w:jc w:val="both"/>
              <w:rPr>
                <w:rFonts w:eastAsia="宋体"/>
                <w:lang w:val="en-US" w:eastAsia="zh-CN"/>
              </w:rPr>
            </w:pPr>
            <w:r>
              <w:rPr>
                <w:rFonts w:eastAsia="宋体"/>
                <w:lang w:val="en-US" w:eastAsia="zh-CN"/>
              </w:rPr>
              <w:t>µ = 6</w:t>
            </w:r>
          </w:p>
        </w:tc>
        <w:tc>
          <w:tcPr>
            <w:tcW w:w="1013" w:type="dxa"/>
            <w:shd w:val="clear" w:color="auto" w:fill="FFFFFF"/>
            <w:vAlign w:val="center"/>
          </w:tcPr>
          <w:p w:rsidR="00AC15A4" w:rsidRDefault="007338A2">
            <w:pPr>
              <w:spacing w:after="60" w:line="240" w:lineRule="auto"/>
              <w:jc w:val="center"/>
              <w:rPr>
                <w:rFonts w:eastAsia="宋体"/>
                <w:lang w:val="en-US" w:eastAsia="zh-CN"/>
              </w:rPr>
            </w:pPr>
            <w:r>
              <w:rPr>
                <w:rFonts w:eastAsia="宋体"/>
              </w:rPr>
              <w:t>960</w:t>
            </w:r>
          </w:p>
        </w:tc>
        <w:tc>
          <w:tcPr>
            <w:tcW w:w="880" w:type="dxa"/>
            <w:shd w:val="clear" w:color="auto" w:fill="FFFFFF"/>
            <w:vAlign w:val="center"/>
          </w:tcPr>
          <w:p w:rsidR="00AC15A4" w:rsidRDefault="007338A2">
            <w:pPr>
              <w:spacing w:after="60" w:line="240" w:lineRule="auto"/>
              <w:jc w:val="center"/>
              <w:rPr>
                <w:rFonts w:eastAsia="宋体"/>
              </w:rPr>
            </w:pPr>
            <w:r>
              <w:rPr>
                <w:rFonts w:eastAsia="宋体"/>
              </w:rPr>
              <w:t>2048</w:t>
            </w:r>
          </w:p>
        </w:tc>
        <w:tc>
          <w:tcPr>
            <w:tcW w:w="1193" w:type="dxa"/>
            <w:shd w:val="clear" w:color="auto" w:fill="FFFFFF"/>
            <w:vAlign w:val="center"/>
          </w:tcPr>
          <w:p w:rsidR="00AC15A4" w:rsidRDefault="007338A2">
            <w:pPr>
              <w:spacing w:after="60" w:line="240" w:lineRule="auto"/>
              <w:jc w:val="center"/>
              <w:rPr>
                <w:rFonts w:eastAsia="宋体"/>
              </w:rPr>
            </w:pPr>
            <w:r>
              <w:rPr>
                <w:rFonts w:eastAsia="宋体"/>
                <w:color w:val="000000"/>
              </w:rPr>
              <w:t>1966</w:t>
            </w:r>
            <w:r>
              <w:rPr>
                <w:rFonts w:eastAsia="宋体"/>
                <w:color w:val="000000"/>
                <w:lang w:val="en-US" w:eastAsia="zh-CN"/>
              </w:rPr>
              <w:t>.</w:t>
            </w:r>
            <w:r>
              <w:rPr>
                <w:rFonts w:eastAsia="宋体"/>
                <w:color w:val="000000"/>
              </w:rPr>
              <w:t>08</w:t>
            </w:r>
          </w:p>
        </w:tc>
        <w:tc>
          <w:tcPr>
            <w:tcW w:w="1744" w:type="dxa"/>
            <w:shd w:val="clear" w:color="auto" w:fill="FFFFFF"/>
            <w:vAlign w:val="center"/>
          </w:tcPr>
          <w:p w:rsidR="00AC15A4" w:rsidRDefault="007338A2">
            <w:pPr>
              <w:spacing w:after="60" w:line="240" w:lineRule="auto"/>
              <w:jc w:val="center"/>
              <w:rPr>
                <w:rFonts w:eastAsia="宋体"/>
                <w:color w:val="000000"/>
                <w:lang w:val="en-US" w:eastAsia="zh-CN"/>
              </w:rPr>
            </w:pPr>
            <w:r>
              <w:rPr>
                <w:rFonts w:eastAsia="宋体"/>
                <w:color w:val="000000"/>
                <w:lang w:val="en-US" w:eastAsia="zh-CN"/>
              </w:rPr>
              <w:t>1520.64</w:t>
            </w:r>
          </w:p>
        </w:tc>
        <w:tc>
          <w:tcPr>
            <w:tcW w:w="721" w:type="dxa"/>
            <w:shd w:val="clear" w:color="auto" w:fill="FFFFFF"/>
            <w:vAlign w:val="center"/>
          </w:tcPr>
          <w:p w:rsidR="00AC15A4" w:rsidRDefault="007338A2">
            <w:pPr>
              <w:spacing w:after="60" w:line="240" w:lineRule="auto"/>
              <w:jc w:val="center"/>
              <w:rPr>
                <w:rFonts w:eastAsia="宋体"/>
                <w:lang w:val="en-US" w:eastAsia="zh-CN"/>
              </w:rPr>
            </w:pPr>
            <w:r>
              <w:rPr>
                <w:rFonts w:eastAsia="宋体"/>
                <w:lang w:val="en-US" w:eastAsia="zh-CN"/>
              </w:rPr>
              <w:t>132</w:t>
            </w:r>
          </w:p>
        </w:tc>
        <w:tc>
          <w:tcPr>
            <w:tcW w:w="1762" w:type="dxa"/>
            <w:shd w:val="clear" w:color="auto" w:fill="FFFFFF"/>
            <w:vAlign w:val="center"/>
          </w:tcPr>
          <w:p w:rsidR="00AC15A4" w:rsidRDefault="007338A2">
            <w:pPr>
              <w:spacing w:after="60" w:line="240" w:lineRule="auto"/>
              <w:jc w:val="center"/>
              <w:rPr>
                <w:rFonts w:eastAsia="宋体"/>
                <w:lang w:val="en-US" w:eastAsia="zh-CN"/>
              </w:rPr>
            </w:pPr>
            <w:r>
              <w:rPr>
                <w:rFonts w:eastAsia="宋体"/>
                <w:lang w:val="en-US" w:eastAsia="zh-CN"/>
              </w:rPr>
              <w:t>1600</w:t>
            </w:r>
          </w:p>
        </w:tc>
      </w:tr>
    </w:tbl>
    <w:p w:rsidR="00AC15A4" w:rsidRDefault="00AC15A4">
      <w:pPr>
        <w:widowControl w:val="0"/>
        <w:spacing w:line="260" w:lineRule="auto"/>
        <w:jc w:val="both"/>
        <w:rPr>
          <w:rFonts w:eastAsia="宋体"/>
          <w:lang w:val="en-US" w:eastAsia="zh-CN"/>
        </w:rPr>
      </w:pPr>
    </w:p>
    <w:p w:rsidR="00AC15A4" w:rsidRDefault="007338A2">
      <w:pPr>
        <w:widowControl w:val="0"/>
        <w:spacing w:after="60" w:line="260" w:lineRule="auto"/>
        <w:jc w:val="both"/>
        <w:rPr>
          <w:rFonts w:eastAsia="宋体"/>
          <w:lang w:val="en-US" w:eastAsia="zh-CN"/>
        </w:rPr>
      </w:pPr>
      <w:r>
        <w:rPr>
          <w:rFonts w:eastAsia="宋体"/>
          <w:b/>
          <w:bCs/>
          <w:lang w:val="en-US" w:eastAsia="zh-CN"/>
        </w:rPr>
        <w:t xml:space="preserve">Proposal </w:t>
      </w:r>
      <w:r>
        <w:rPr>
          <w:rFonts w:eastAsia="宋体" w:hint="eastAsia"/>
          <w:b/>
          <w:bCs/>
          <w:lang w:val="en-US" w:eastAsia="zh-CN"/>
        </w:rPr>
        <w:t>2</w:t>
      </w:r>
      <w:r>
        <w:rPr>
          <w:rFonts w:eastAsia="宋体"/>
          <w:b/>
          <w:bCs/>
          <w:lang w:val="en-US" w:eastAsia="zh-CN"/>
        </w:rPr>
        <w:t xml:space="preserve">: </w:t>
      </w:r>
      <w:r>
        <w:rPr>
          <w:rFonts w:eastAsia="宋体" w:hint="eastAsia"/>
          <w:b/>
          <w:bCs/>
          <w:lang w:val="en-US" w:eastAsia="zh-CN"/>
        </w:rPr>
        <w:t>The maximum channel bandwidth for the new SCSs 480/960</w:t>
      </w:r>
      <w:r>
        <w:rPr>
          <w:rFonts w:eastAsia="宋体" w:hint="eastAsia"/>
          <w:b/>
          <w:bCs/>
          <w:lang w:val="en-US" w:eastAsia="zh-CN"/>
        </w:rPr>
        <w:t xml:space="preserve"> </w:t>
      </w:r>
      <w:r>
        <w:rPr>
          <w:rFonts w:eastAsia="宋体" w:hint="eastAsia"/>
          <w:b/>
          <w:bCs/>
          <w:lang w:val="en-US" w:eastAsia="zh-CN"/>
        </w:rPr>
        <w:t>kHz can be defined as 1600 MHz.</w:t>
      </w:r>
    </w:p>
    <w:p w:rsidR="00AC15A4" w:rsidRDefault="007338A2">
      <w:pPr>
        <w:pStyle w:val="Heading2"/>
        <w:numPr>
          <w:ilvl w:val="1"/>
          <w:numId w:val="0"/>
        </w:numPr>
        <w:snapToGrid w:val="0"/>
        <w:spacing w:after="240" w:line="260" w:lineRule="auto"/>
        <w:rPr>
          <w:rFonts w:ascii="Times New Roman" w:hAnsi="Times New Roman"/>
          <w:b/>
          <w:bCs w:val="0"/>
          <w:sz w:val="24"/>
          <w:szCs w:val="24"/>
          <w:lang w:val="en-US" w:eastAsia="zh-CN"/>
        </w:rPr>
      </w:pPr>
      <w:bookmarkStart w:id="9" w:name="_Toc28873153"/>
      <w:r>
        <w:rPr>
          <w:rFonts w:ascii="Times New Roman" w:hAnsi="Times New Roman" w:hint="eastAsia"/>
          <w:b/>
          <w:bCs w:val="0"/>
          <w:sz w:val="24"/>
          <w:szCs w:val="24"/>
          <w:lang w:val="en-US" w:eastAsia="zh-CN"/>
        </w:rPr>
        <w:t xml:space="preserve">2.2 Multi-PDSCH/PUSCH scheduling </w:t>
      </w:r>
    </w:p>
    <w:p w:rsidR="00AC15A4" w:rsidRDefault="007338A2">
      <w:pPr>
        <w:jc w:val="both"/>
        <w:rPr>
          <w:lang w:val="en-US"/>
        </w:rPr>
      </w:pPr>
      <w:r>
        <w:rPr>
          <w:rFonts w:eastAsia="宋体" w:hint="eastAsia"/>
          <w:lang w:val="en-US" w:eastAsia="zh-CN"/>
        </w:rPr>
        <w:t>As we known m</w:t>
      </w:r>
      <w:r>
        <w:rPr>
          <w:lang w:val="en-US"/>
        </w:rPr>
        <w:t>ulti-PDSCH</w:t>
      </w:r>
      <w:r>
        <w:rPr>
          <w:rFonts w:eastAsia="宋体" w:hint="eastAsia"/>
          <w:lang w:val="en-US" w:eastAsia="zh-CN"/>
        </w:rPr>
        <w:t>/PUSCH</w:t>
      </w:r>
      <w:r>
        <w:rPr>
          <w:lang w:val="en-US"/>
        </w:rPr>
        <w:t xml:space="preserve"> </w:t>
      </w:r>
      <w:r>
        <w:rPr>
          <w:rFonts w:eastAsia="宋体" w:hint="eastAsia"/>
          <w:lang w:val="en-US" w:eastAsia="zh-CN"/>
        </w:rPr>
        <w:t xml:space="preserve">scheduling </w:t>
      </w:r>
      <w:r>
        <w:rPr>
          <w:rFonts w:hint="eastAsia"/>
          <w:lang w:val="en-US" w:eastAsia="zh-CN"/>
        </w:rPr>
        <w:t xml:space="preserve">can release the </w:t>
      </w:r>
      <w:r>
        <w:rPr>
          <w:lang w:val="en-US"/>
        </w:rPr>
        <w:t>PDCCH monitoring burden</w:t>
      </w:r>
      <w:r>
        <w:rPr>
          <w:rFonts w:hint="eastAsia"/>
          <w:lang w:val="en-US" w:eastAsia="zh-CN"/>
        </w:rPr>
        <w:t xml:space="preserve">, therefore it can be used </w:t>
      </w:r>
      <w:r>
        <w:rPr>
          <w:lang w:val="en-US" w:eastAsia="ko-KR"/>
        </w:rPr>
        <w:t>for the case where slot-group level PDCCH monitoring occasions are configured.</w:t>
      </w:r>
      <w:r>
        <w:rPr>
          <w:rFonts w:hint="eastAsia"/>
          <w:lang w:val="en-US" w:eastAsia="zh-CN"/>
        </w:rPr>
        <w:t xml:space="preserve"> </w:t>
      </w:r>
      <w:r>
        <w:rPr>
          <w:rFonts w:hint="eastAsia"/>
          <w:lang w:val="en-US" w:eastAsia="ko-KR"/>
        </w:rPr>
        <w:t xml:space="preserve">In </w:t>
      </w:r>
      <w:r>
        <w:rPr>
          <w:rFonts w:hint="eastAsia"/>
          <w:lang w:val="en-US" w:eastAsia="zh-CN"/>
        </w:rPr>
        <w:t>NR</w:t>
      </w:r>
      <w:r>
        <w:rPr>
          <w:rFonts w:hint="eastAsia"/>
          <w:lang w:val="en-US" w:eastAsia="zh-CN"/>
        </w:rPr>
        <w:t>-</w:t>
      </w:r>
      <w:r>
        <w:rPr>
          <w:rFonts w:hint="eastAsia"/>
          <w:lang w:val="en-US" w:eastAsia="zh-CN"/>
        </w:rPr>
        <w:t>U</w:t>
      </w:r>
      <w:r>
        <w:rPr>
          <w:rFonts w:hint="eastAsia"/>
          <w:lang w:val="en-US" w:eastAsia="ko-KR"/>
        </w:rPr>
        <w:t xml:space="preserve">, </w:t>
      </w:r>
      <w:r>
        <w:rPr>
          <w:rFonts w:hint="eastAsia"/>
          <w:lang w:val="en-US" w:eastAsia="zh-CN"/>
        </w:rPr>
        <w:t>multiple PUSCH scheduling has been specified in R</w:t>
      </w:r>
      <w:r>
        <w:rPr>
          <w:rFonts w:hint="eastAsia"/>
          <w:lang w:val="en-US" w:eastAsia="zh-CN"/>
        </w:rPr>
        <w:t>el-</w:t>
      </w:r>
      <w:r>
        <w:rPr>
          <w:rFonts w:hint="eastAsia"/>
          <w:lang w:val="en-US" w:eastAsia="zh-CN"/>
        </w:rPr>
        <w:t>16, and a single DCI can schedule mult</w:t>
      </w:r>
      <w:r>
        <w:rPr>
          <w:rFonts w:hint="eastAsia"/>
          <w:lang w:val="en-US" w:eastAsia="zh-CN"/>
        </w:rPr>
        <w:t>iple consec</w:t>
      </w:r>
      <w:r>
        <w:rPr>
          <w:lang w:val="en-US" w:eastAsia="zh-CN"/>
        </w:rPr>
        <w:t>u</w:t>
      </w:r>
      <w:r>
        <w:rPr>
          <w:rFonts w:hint="eastAsia"/>
          <w:lang w:val="en-US" w:eastAsia="zh-CN"/>
        </w:rPr>
        <w:t>tive PUSCH transmission</w:t>
      </w:r>
      <w:r>
        <w:rPr>
          <w:lang w:val="en-US" w:eastAsia="zh-CN"/>
        </w:rPr>
        <w:t>s</w:t>
      </w:r>
      <w:r>
        <w:rPr>
          <w:rFonts w:hint="eastAsia"/>
          <w:lang w:val="en-US" w:eastAsia="zh-CN"/>
        </w:rPr>
        <w:t xml:space="preserve">. This scheme can be reused for high frequency and </w:t>
      </w:r>
      <w:r>
        <w:rPr>
          <w:lang w:val="en-US"/>
        </w:rPr>
        <w:t xml:space="preserve">each UE </w:t>
      </w:r>
      <w:r>
        <w:rPr>
          <w:rFonts w:hint="eastAsia"/>
          <w:lang w:val="en-US" w:eastAsia="zh-CN"/>
        </w:rPr>
        <w:t xml:space="preserve">can be </w:t>
      </w:r>
      <w:r>
        <w:rPr>
          <w:lang w:val="en-US"/>
        </w:rPr>
        <w:t xml:space="preserve">scheduled with multiple </w:t>
      </w:r>
      <w:r>
        <w:rPr>
          <w:rFonts w:hint="eastAsia"/>
          <w:lang w:val="en-US" w:eastAsia="ko-KR"/>
        </w:rPr>
        <w:t>PDSCHs/</w:t>
      </w:r>
      <w:r>
        <w:rPr>
          <w:rFonts w:hint="eastAsia"/>
          <w:lang w:val="en-US" w:eastAsia="zh-CN"/>
        </w:rPr>
        <w:t>P</w:t>
      </w:r>
      <w:r>
        <w:rPr>
          <w:lang w:val="en-US"/>
        </w:rPr>
        <w:t>USCHs in the consecutive slots.</w:t>
      </w:r>
    </w:p>
    <w:p w:rsidR="00AC15A4" w:rsidRDefault="007338A2">
      <w:pPr>
        <w:jc w:val="both"/>
        <w:rPr>
          <w:rFonts w:eastAsia="宋体"/>
          <w:lang w:val="en-US" w:eastAsia="zh-CN"/>
        </w:rPr>
      </w:pPr>
      <w:r>
        <w:rPr>
          <w:rFonts w:hint="eastAsia"/>
          <w:lang w:val="en-US" w:eastAsia="zh-CN"/>
        </w:rPr>
        <w:t>For DCI design, m</w:t>
      </w:r>
      <w:r>
        <w:rPr>
          <w:lang w:eastAsia="ko-KR"/>
        </w:rPr>
        <w:t>ulti-PUSCH scheduling DCI design introduced for NR-U can be reused</w:t>
      </w:r>
      <w:r>
        <w:rPr>
          <w:rFonts w:hint="eastAsia"/>
          <w:lang w:val="en-US" w:eastAsia="zh-CN"/>
        </w:rPr>
        <w:t>. And f</w:t>
      </w:r>
      <w:r>
        <w:rPr>
          <w:rFonts w:hint="eastAsia"/>
          <w:lang w:val="en-US" w:eastAsia="zh-CN"/>
        </w:rPr>
        <w:t xml:space="preserve">or </w:t>
      </w:r>
      <w:r>
        <w:rPr>
          <w:lang w:eastAsia="ko-KR"/>
        </w:rPr>
        <w:t>multi-PDSCH scheduling DCI</w:t>
      </w:r>
      <w:r>
        <w:rPr>
          <w:rFonts w:hint="eastAsia"/>
          <w:lang w:val="en-US" w:eastAsia="zh-CN"/>
        </w:rPr>
        <w:t xml:space="preserve"> </w:t>
      </w:r>
      <w:r>
        <w:rPr>
          <w:lang w:eastAsia="ko-KR"/>
        </w:rPr>
        <w:t>design</w:t>
      </w:r>
      <w:r>
        <w:rPr>
          <w:rFonts w:hint="eastAsia"/>
          <w:lang w:val="en-US" w:eastAsia="zh-CN"/>
        </w:rPr>
        <w:t>,</w:t>
      </w:r>
      <w:r>
        <w:rPr>
          <w:lang w:eastAsia="ko-KR"/>
        </w:rPr>
        <w:t xml:space="preserve"> </w:t>
      </w:r>
      <w:r>
        <w:rPr>
          <w:rFonts w:hint="eastAsia"/>
          <w:lang w:val="en-US" w:eastAsia="zh-CN"/>
        </w:rPr>
        <w:t>same DCI bit field design can be considered. For example, for</w:t>
      </w:r>
      <w:r>
        <w:rPr>
          <w:lang w:eastAsia="ko-KR"/>
        </w:rPr>
        <w:t xml:space="preserve"> time domain resource allocation</w:t>
      </w:r>
      <w:r>
        <w:rPr>
          <w:rFonts w:hint="eastAsia"/>
          <w:lang w:val="en-US" w:eastAsia="zh-CN"/>
        </w:rPr>
        <w:t xml:space="preserve">, </w:t>
      </w:r>
      <w:r>
        <w:rPr>
          <w:rFonts w:hint="eastAsia"/>
          <w:lang w:val="en-US" w:eastAsia="zh-CN"/>
        </w:rPr>
        <w:t>e</w:t>
      </w:r>
      <w:r>
        <w:t xml:space="preserve">ach row of PDSCH time domain resource allocation table can contain single </w:t>
      </w:r>
      <w:r>
        <w:rPr>
          <w:rFonts w:eastAsia="宋体" w:hint="eastAsia"/>
          <w:lang w:val="en-US" w:eastAsia="zh-CN"/>
        </w:rPr>
        <w:t>k</w:t>
      </w:r>
      <w:r>
        <w:t>0</w:t>
      </w:r>
      <w:r>
        <w:rPr>
          <w:rFonts w:eastAsia="宋体" w:hint="eastAsia"/>
          <w:lang w:val="en-US" w:eastAsia="zh-CN"/>
        </w:rPr>
        <w:t xml:space="preserve"> and </w:t>
      </w:r>
      <w:r>
        <w:t xml:space="preserve">multiple </w:t>
      </w:r>
      <w:r>
        <w:rPr>
          <w:lang w:eastAsia="ja-JP"/>
        </w:rPr>
        <w:t xml:space="preserve">mapping types </w:t>
      </w:r>
      <w:r>
        <w:t>and SLIV</w:t>
      </w:r>
      <w:r>
        <w:rPr>
          <w:rFonts w:hint="eastAsia"/>
        </w:rPr>
        <w:t>s</w:t>
      </w:r>
      <w:r>
        <w:t xml:space="preserve">. </w:t>
      </w:r>
      <w:r>
        <w:rPr>
          <w:rFonts w:eastAsia="宋体" w:hint="eastAsia"/>
          <w:lang w:val="en-US" w:eastAsia="zh-CN"/>
        </w:rPr>
        <w:t>And t</w:t>
      </w:r>
      <w:r>
        <w:t xml:space="preserve">he single </w:t>
      </w:r>
      <w:r>
        <w:rPr>
          <w:rFonts w:eastAsia="宋体" w:hint="eastAsia"/>
          <w:lang w:val="en-US" w:eastAsia="zh-CN"/>
        </w:rPr>
        <w:t>k</w:t>
      </w:r>
      <w:r>
        <w:t xml:space="preserve">0 </w:t>
      </w:r>
      <w:r>
        <w:rPr>
          <w:rFonts w:eastAsia="宋体" w:hint="eastAsia"/>
          <w:lang w:val="en-US" w:eastAsia="zh-CN"/>
        </w:rPr>
        <w:t>is applied to the</w:t>
      </w:r>
      <w:r>
        <w:t xml:space="preserve"> first scheduled PDSCH, and the multiple </w:t>
      </w:r>
      <w:r>
        <w:rPr>
          <w:lang w:eastAsia="ja-JP"/>
        </w:rPr>
        <w:t xml:space="preserve">mapping types </w:t>
      </w:r>
      <w:r>
        <w:t>and SLIV</w:t>
      </w:r>
      <w:r>
        <w:rPr>
          <w:rFonts w:hint="eastAsia"/>
        </w:rPr>
        <w:t>s</w:t>
      </w:r>
      <w:r>
        <w:t xml:space="preserve"> are one-to-one corresponding to the multiple scheduled PDSCHs</w:t>
      </w:r>
      <w:r>
        <w:rPr>
          <w:rFonts w:hint="eastAsia"/>
          <w:lang w:val="en-US" w:eastAsia="zh-CN"/>
        </w:rPr>
        <w:t xml:space="preserve">, and the number of </w:t>
      </w:r>
      <w:r>
        <w:rPr>
          <w:rFonts w:hint="eastAsia"/>
          <w:lang w:eastAsia="zh-CN"/>
        </w:rPr>
        <w:t xml:space="preserve">scheduled </w:t>
      </w:r>
      <w:r>
        <w:rPr>
          <w:rFonts w:hint="eastAsia"/>
          <w:lang w:val="en-US" w:eastAsia="zh-CN"/>
        </w:rPr>
        <w:t>PDSCH</w:t>
      </w:r>
      <w:r>
        <w:rPr>
          <w:rFonts w:hint="eastAsia"/>
          <w:lang w:eastAsia="zh-CN"/>
        </w:rPr>
        <w:t>s</w:t>
      </w:r>
      <w:r>
        <w:rPr>
          <w:rFonts w:hint="eastAsia"/>
          <w:lang w:val="en-US" w:eastAsia="zh-CN"/>
        </w:rPr>
        <w:t xml:space="preserve"> can be implicit obtained by the number of the </w:t>
      </w:r>
      <w:r>
        <w:rPr>
          <w:lang w:eastAsia="ja-JP"/>
        </w:rPr>
        <w:t xml:space="preserve">mapping types </w:t>
      </w:r>
      <w:r>
        <w:t>and</w:t>
      </w:r>
      <w:r>
        <w:t xml:space="preserve"> SLIV</w:t>
      </w:r>
      <w:r>
        <w:rPr>
          <w:rFonts w:hint="eastAsia"/>
        </w:rPr>
        <w:t>s</w:t>
      </w:r>
      <w:r>
        <w:t xml:space="preserve">. </w:t>
      </w:r>
      <w:r>
        <w:rPr>
          <w:rFonts w:hint="eastAsia"/>
          <w:lang w:val="en-US" w:eastAsia="zh-CN"/>
        </w:rPr>
        <w:t xml:space="preserve">And the </w:t>
      </w:r>
      <w:r>
        <w:t>HARQ process ID signal</w:t>
      </w:r>
      <w:r>
        <w:t>l</w:t>
      </w:r>
      <w:r>
        <w:t>ed in the DCI applies to the first scheduled PDSCH</w:t>
      </w:r>
      <w:r>
        <w:rPr>
          <w:rFonts w:eastAsia="宋体" w:hint="eastAsia"/>
          <w:lang w:val="en-US" w:eastAsia="zh-CN"/>
        </w:rPr>
        <w:t xml:space="preserve"> and</w:t>
      </w:r>
      <w:r>
        <w:t xml:space="preserve"> for subsequent </w:t>
      </w:r>
      <w:r>
        <w:rPr>
          <w:rFonts w:eastAsia="宋体" w:hint="eastAsia"/>
          <w:lang w:val="en-US" w:eastAsia="zh-CN"/>
        </w:rPr>
        <w:t xml:space="preserve">scheduled </w:t>
      </w:r>
      <w:r>
        <w:t>PDSCHs</w:t>
      </w:r>
      <w:r>
        <w:rPr>
          <w:rFonts w:eastAsia="宋体" w:hint="eastAsia"/>
          <w:lang w:val="en-US" w:eastAsia="zh-CN"/>
        </w:rPr>
        <w:t xml:space="preserve"> </w:t>
      </w:r>
      <w:r>
        <w:t xml:space="preserve">HARQ process ID is then incremented by 1 </w:t>
      </w:r>
      <w:r>
        <w:t>in the scheduled order (with modulo operation as needed).</w:t>
      </w:r>
      <w:r>
        <w:rPr>
          <w:rFonts w:hint="eastAsia"/>
          <w:lang w:val="en-US" w:eastAsia="zh-CN"/>
        </w:rPr>
        <w:t xml:space="preserve"> In addition, the </w:t>
      </w:r>
      <w:r>
        <w:t>NDI and RV in</w:t>
      </w:r>
      <w:r>
        <w:t xml:space="preserve"> the DCI are signal</w:t>
      </w:r>
      <w:r>
        <w:t>l</w:t>
      </w:r>
      <w:r>
        <w:t xml:space="preserve">ed per </w:t>
      </w:r>
      <w:r>
        <w:rPr>
          <w:rFonts w:eastAsia="宋体" w:hint="eastAsia"/>
          <w:lang w:val="en-US" w:eastAsia="zh-CN"/>
        </w:rPr>
        <w:t xml:space="preserve">scheduled </w:t>
      </w:r>
      <w:r>
        <w:t>PDSCH</w:t>
      </w:r>
      <w:r>
        <w:rPr>
          <w:rFonts w:eastAsia="宋体" w:hint="eastAsia"/>
          <w:lang w:val="en-US" w:eastAsia="zh-CN"/>
        </w:rPr>
        <w:t xml:space="preserve">, and the MCS and FDRA is the same for the </w:t>
      </w:r>
      <w:r>
        <w:t>scheduled PDSCH</w:t>
      </w:r>
      <w:r>
        <w:rPr>
          <w:rFonts w:eastAsia="宋体" w:hint="eastAsia"/>
          <w:lang w:val="en-US" w:eastAsia="zh-CN"/>
        </w:rPr>
        <w:t>s</w:t>
      </w:r>
      <w:r>
        <w:t>.</w:t>
      </w:r>
      <w:r>
        <w:rPr>
          <w:rFonts w:eastAsia="宋体" w:hint="eastAsia"/>
          <w:lang w:val="en-US" w:eastAsia="zh-CN"/>
        </w:rPr>
        <w:t xml:space="preserve"> Furthermore, for the DCI format, existing DCI format, such as DCI format 0_1and DCI format 1_1 can be reused.</w:t>
      </w:r>
    </w:p>
    <w:p w:rsidR="00AC15A4" w:rsidRDefault="007338A2">
      <w:pPr>
        <w:jc w:val="both"/>
        <w:rPr>
          <w:rFonts w:eastAsia="宋体"/>
          <w:lang w:val="en-US" w:eastAsia="zh-CN"/>
        </w:rPr>
      </w:pPr>
      <w:r>
        <w:rPr>
          <w:lang w:eastAsia="ko-KR"/>
        </w:rPr>
        <w:t>F</w:t>
      </w:r>
      <w:r>
        <w:rPr>
          <w:lang w:eastAsia="ko-KR"/>
        </w:rPr>
        <w:t xml:space="preserve">urther discussion </w:t>
      </w:r>
      <w:r>
        <w:rPr>
          <w:rFonts w:hint="eastAsia"/>
          <w:lang w:val="en-US" w:eastAsia="zh-CN"/>
        </w:rPr>
        <w:t>on</w:t>
      </w:r>
      <w:r>
        <w:rPr>
          <w:lang w:eastAsia="ko-KR"/>
        </w:rPr>
        <w:t xml:space="preserve"> how to construct</w:t>
      </w:r>
      <w:r>
        <w:rPr>
          <w:lang w:eastAsia="ko-KR"/>
        </w:rPr>
        <w:t xml:space="preserve"> HARQ-ACK codebook</w:t>
      </w:r>
      <w:r>
        <w:rPr>
          <w:rFonts w:hint="eastAsia"/>
          <w:lang w:val="en-US" w:eastAsia="zh-CN"/>
        </w:rPr>
        <w:t xml:space="preserve"> should be specified for </w:t>
      </w:r>
      <w:r>
        <w:rPr>
          <w:lang w:eastAsia="ko-KR"/>
        </w:rPr>
        <w:t>multi-PDSCH scheduling.</w:t>
      </w:r>
      <w:r>
        <w:rPr>
          <w:rFonts w:hint="eastAsia"/>
          <w:lang w:val="en-US" w:eastAsia="zh-CN"/>
        </w:rPr>
        <w:t xml:space="preserve"> </w:t>
      </w:r>
      <w:r>
        <w:rPr>
          <w:lang w:val="en-US" w:eastAsia="zh-CN"/>
        </w:rPr>
        <w:t>I</w:t>
      </w:r>
      <w:r>
        <w:rPr>
          <w:lang w:val="en-US" w:eastAsia="zh-CN"/>
        </w:rPr>
        <w:t>n unlicensed band, the enhanced dynamic HARQ-ACK codebook and one-shot HARQ-ACK feedback introduced in Rel-16 NR</w:t>
      </w:r>
      <w:r>
        <w:rPr>
          <w:rFonts w:hint="eastAsia"/>
          <w:lang w:val="en-US" w:eastAsia="zh-CN"/>
        </w:rPr>
        <w:t>-</w:t>
      </w:r>
      <w:r>
        <w:rPr>
          <w:lang w:val="en-US" w:eastAsia="zh-CN"/>
        </w:rPr>
        <w:t>U can be supported</w:t>
      </w:r>
      <w:r>
        <w:rPr>
          <w:rFonts w:hint="eastAsia"/>
          <w:lang w:val="en-US" w:eastAsia="zh-CN"/>
        </w:rPr>
        <w:t xml:space="preserve"> for </w:t>
      </w:r>
      <w:r>
        <w:rPr>
          <w:rFonts w:hint="eastAsia"/>
        </w:rPr>
        <w:t xml:space="preserve">more transmission opportunity provided for </w:t>
      </w:r>
      <w:r>
        <w:rPr>
          <w:rFonts w:hint="eastAsia"/>
        </w:rPr>
        <w:t>HARQ-ACK feedback</w:t>
      </w:r>
      <w:r>
        <w:rPr>
          <w:lang w:val="en-US" w:eastAsia="zh-CN"/>
        </w:rPr>
        <w:t xml:space="preserve">. </w:t>
      </w:r>
      <w:r>
        <w:rPr>
          <w:rFonts w:hint="eastAsia"/>
          <w:lang w:val="en-US" w:eastAsia="zh-CN"/>
        </w:rPr>
        <w:t>I</w:t>
      </w:r>
      <w:r>
        <w:rPr>
          <w:lang w:val="en-US" w:eastAsia="zh-CN"/>
        </w:rPr>
        <w:t xml:space="preserve">n this case, </w:t>
      </w:r>
      <w:r>
        <w:t>how gNB triggers or indicates the UE to feedback the HARQ-ACK information for these scheduled PDSCH(s) should be specified.</w:t>
      </w:r>
      <w:r>
        <w:rPr>
          <w:lang w:val="en-US" w:eastAsia="zh-CN"/>
        </w:rPr>
        <w:t xml:space="preserve"> For example, </w:t>
      </w:r>
      <w:r>
        <w:rPr>
          <w:lang w:val="en-US" w:eastAsia="zh-CN"/>
        </w:rPr>
        <w:t>the</w:t>
      </w:r>
      <w:r>
        <w:rPr>
          <w:lang w:val="en-US" w:eastAsia="zh-CN"/>
        </w:rPr>
        <w:t xml:space="preserve"> determin</w:t>
      </w:r>
      <w:r>
        <w:rPr>
          <w:lang w:val="en-US" w:eastAsia="zh-CN"/>
        </w:rPr>
        <w:t>ation</w:t>
      </w:r>
      <w:r>
        <w:rPr>
          <w:lang w:val="en-US" w:eastAsia="zh-CN"/>
        </w:rPr>
        <w:t xml:space="preserve"> of</w:t>
      </w:r>
      <w:r>
        <w:rPr>
          <w:lang w:val="en-US" w:eastAsia="zh-CN"/>
        </w:rPr>
        <w:t xml:space="preserve"> the PDSCH group index of each scheduled PDSCH, </w:t>
      </w:r>
      <w:r>
        <w:rPr>
          <w:lang w:val="en-US" w:eastAsia="zh-CN"/>
        </w:rPr>
        <w:t>the</w:t>
      </w:r>
      <w:r>
        <w:rPr>
          <w:lang w:val="en-US" w:eastAsia="zh-CN"/>
        </w:rPr>
        <w:t xml:space="preserve"> i</w:t>
      </w:r>
      <w:r>
        <w:rPr>
          <w:lang w:val="en-US" w:eastAsia="zh-CN"/>
        </w:rPr>
        <w:t>nterpret</w:t>
      </w:r>
      <w:r>
        <w:rPr>
          <w:lang w:val="en-US" w:eastAsia="zh-CN"/>
        </w:rPr>
        <w:t>ation of</w:t>
      </w:r>
      <w:r>
        <w:rPr>
          <w:lang w:val="en-US" w:eastAsia="zh-CN"/>
        </w:rPr>
        <w:t xml:space="preserve"> the k1 value for HARQ-ACK feedback for each PDSCH group, and how to design the indication of NFI/T-DAI should be specified.</w:t>
      </w:r>
      <w:r>
        <w:rPr>
          <w:rFonts w:hint="eastAsia"/>
          <w:lang w:val="en-US" w:eastAsia="zh-CN"/>
        </w:rPr>
        <w:t xml:space="preserve"> Besides, for beam based PDSCH/PUSCH transmission, how to indicate the transmission beam for each </w:t>
      </w:r>
      <w:r>
        <w:t>scheduled PDSCH</w:t>
      </w:r>
      <w:r>
        <w:rPr>
          <w:rFonts w:eastAsia="宋体" w:hint="eastAsia"/>
          <w:lang w:val="en-US" w:eastAsia="zh-CN"/>
        </w:rPr>
        <w:t>s/P</w:t>
      </w:r>
      <w:r>
        <w:rPr>
          <w:rFonts w:eastAsia="宋体" w:hint="eastAsia"/>
          <w:lang w:val="en-US" w:eastAsia="zh-CN"/>
        </w:rPr>
        <w:t>USCHs should be considered, such as the beam indication can</w:t>
      </w:r>
      <w:r>
        <w:rPr>
          <w:rFonts w:eastAsia="宋体" w:hint="eastAsia"/>
          <w:lang w:val="en-US" w:eastAsia="zh-CN"/>
        </w:rPr>
        <w:t>not be the same for all the</w:t>
      </w:r>
      <w:r>
        <w:rPr>
          <w:rFonts w:hint="eastAsia"/>
          <w:lang w:val="en-US" w:eastAsia="zh-CN"/>
        </w:rPr>
        <w:t xml:space="preserve"> </w:t>
      </w:r>
      <w:r>
        <w:t>scheduled PDSCH</w:t>
      </w:r>
      <w:r>
        <w:rPr>
          <w:rFonts w:eastAsia="宋体" w:hint="eastAsia"/>
          <w:lang w:val="en-US" w:eastAsia="zh-CN"/>
        </w:rPr>
        <w:t xml:space="preserve">s/PUSCHs and each </w:t>
      </w:r>
      <w:r>
        <w:t>PDSCH</w:t>
      </w:r>
      <w:r>
        <w:rPr>
          <w:rFonts w:eastAsia="宋体" w:hint="eastAsia"/>
          <w:lang w:val="en-US" w:eastAsia="zh-CN"/>
        </w:rPr>
        <w:t>s/PUSCHs group can be separately indicated. For NR-U, CBG based scheduling</w:t>
      </w:r>
      <w:r>
        <w:rPr>
          <w:rFonts w:eastAsia="宋体"/>
          <w:lang w:eastAsia="zh-CN"/>
        </w:rPr>
        <w:t xml:space="preserve"> </w:t>
      </w:r>
      <w:r>
        <w:rPr>
          <w:rFonts w:eastAsia="宋体" w:hint="eastAsia"/>
          <w:lang w:val="en-US" w:eastAsia="zh-CN"/>
        </w:rPr>
        <w:t>has been discussed but not been supported in multiple</w:t>
      </w:r>
      <w:r>
        <w:rPr>
          <w:rFonts w:eastAsia="宋体" w:hint="eastAsia"/>
          <w:lang w:val="en-US" w:eastAsia="zh-CN"/>
        </w:rPr>
        <w:t xml:space="preserve"> PUSCH scheduling as time limited. </w:t>
      </w:r>
      <w:r>
        <w:rPr>
          <w:rFonts w:hint="eastAsia"/>
          <w:lang w:val="en-US" w:eastAsia="zh-CN"/>
        </w:rPr>
        <w:t>For high frequency, this issue can be considered again, such as only the retransmitted PUSCH/PDSCH has CBGTI and the new TB not need</w:t>
      </w:r>
      <w:r>
        <w:rPr>
          <w:rFonts w:hint="eastAsia"/>
          <w:lang w:val="en-US" w:eastAsia="zh-CN"/>
        </w:rPr>
        <w:t xml:space="preserve"> CBGTI in the DCI, and in this way the DCI overhead can be saved and the scheduling flex</w:t>
      </w:r>
      <w:r>
        <w:rPr>
          <w:rFonts w:hint="eastAsia"/>
          <w:lang w:val="en-US" w:eastAsia="zh-CN"/>
        </w:rPr>
        <w:t>ibility can improve.</w:t>
      </w:r>
    </w:p>
    <w:p w:rsidR="00AC15A4" w:rsidRDefault="007338A2">
      <w:pPr>
        <w:jc w:val="both"/>
        <w:rPr>
          <w:rFonts w:eastAsia="宋体"/>
          <w:b/>
          <w:bCs/>
          <w:lang w:val="en-US" w:eastAsia="zh-CN"/>
        </w:rPr>
      </w:pPr>
      <w:r>
        <w:rPr>
          <w:rFonts w:eastAsia="宋体" w:hint="eastAsia"/>
          <w:b/>
          <w:bCs/>
          <w:lang w:val="en-US" w:eastAsia="zh-CN"/>
        </w:rPr>
        <w:t xml:space="preserve">Proposal 3: </w:t>
      </w:r>
    </w:p>
    <w:p w:rsidR="00AC15A4" w:rsidRDefault="007338A2">
      <w:pPr>
        <w:widowControl w:val="0"/>
        <w:numPr>
          <w:ilvl w:val="0"/>
          <w:numId w:val="15"/>
        </w:numPr>
        <w:spacing w:after="60" w:line="260" w:lineRule="auto"/>
        <w:jc w:val="both"/>
        <w:rPr>
          <w:rFonts w:eastAsia="宋体"/>
          <w:b/>
          <w:bCs/>
          <w:lang w:val="en-US" w:eastAsia="zh-CN"/>
        </w:rPr>
      </w:pPr>
      <w:r>
        <w:rPr>
          <w:rFonts w:eastAsia="宋体" w:hint="eastAsia"/>
          <w:b/>
          <w:bCs/>
          <w:lang w:val="en-US" w:eastAsia="zh-CN"/>
        </w:rPr>
        <w:lastRenderedPageBreak/>
        <w:t xml:space="preserve">The scheme used in </w:t>
      </w:r>
      <w:r>
        <w:rPr>
          <w:rFonts w:eastAsia="宋体"/>
          <w:b/>
          <w:bCs/>
          <w:lang w:val="en-US" w:eastAsia="zh-CN"/>
        </w:rPr>
        <w:t xml:space="preserve">Rel-16 </w:t>
      </w:r>
      <w:r>
        <w:rPr>
          <w:rFonts w:eastAsia="宋体" w:hint="eastAsia"/>
          <w:b/>
          <w:bCs/>
          <w:lang w:val="en-US" w:eastAsia="zh-CN"/>
        </w:rPr>
        <w:t>NR</w:t>
      </w:r>
      <w:r>
        <w:rPr>
          <w:rFonts w:eastAsia="宋体"/>
          <w:b/>
          <w:bCs/>
          <w:lang w:val="en-US" w:eastAsia="zh-CN"/>
        </w:rPr>
        <w:t>-</w:t>
      </w:r>
      <w:r>
        <w:rPr>
          <w:rFonts w:eastAsia="宋体" w:hint="eastAsia"/>
          <w:b/>
          <w:bCs/>
          <w:lang w:val="en-US" w:eastAsia="zh-CN"/>
        </w:rPr>
        <w:t>U for one UL grant scheduling multiple PUSCHs can be a starting point, further enhancement on DCI design</w:t>
      </w:r>
      <w:r>
        <w:rPr>
          <w:rFonts w:eastAsia="宋体" w:hint="eastAsia"/>
          <w:b/>
          <w:bCs/>
          <w:lang w:val="en-US" w:eastAsia="zh-CN"/>
        </w:rPr>
        <w:t xml:space="preserve"> </w:t>
      </w:r>
      <w:r>
        <w:rPr>
          <w:rFonts w:eastAsia="宋体" w:hint="eastAsia"/>
          <w:b/>
          <w:bCs/>
          <w:lang w:val="en-US" w:eastAsia="zh-CN"/>
        </w:rPr>
        <w:t>(</w:t>
      </w:r>
      <w:r>
        <w:rPr>
          <w:rFonts w:eastAsia="宋体" w:hint="eastAsia"/>
          <w:b/>
          <w:bCs/>
          <w:lang w:val="en-US" w:eastAsia="zh-CN"/>
        </w:rPr>
        <w:t>e.</w:t>
      </w:r>
      <w:r>
        <w:rPr>
          <w:rFonts w:eastAsia="宋体"/>
          <w:b/>
          <w:bCs/>
          <w:lang w:val="en-US" w:eastAsia="zh-CN"/>
        </w:rPr>
        <w:t>g.</w:t>
      </w:r>
      <w:r>
        <w:rPr>
          <w:rFonts w:eastAsia="宋体" w:hint="eastAsia"/>
          <w:b/>
          <w:bCs/>
          <w:lang w:val="en-US" w:eastAsia="zh-CN"/>
        </w:rPr>
        <w:t>,</w:t>
      </w:r>
      <w:r>
        <w:rPr>
          <w:lang w:eastAsia="ko-KR"/>
        </w:rPr>
        <w:t xml:space="preserve"> </w:t>
      </w:r>
      <w:r>
        <w:rPr>
          <w:rFonts w:eastAsia="宋体" w:hint="eastAsia"/>
          <w:b/>
          <w:bCs/>
          <w:lang w:val="en-US" w:eastAsia="ko-KR"/>
        </w:rPr>
        <w:t>HARQ-ACK codebook</w:t>
      </w:r>
      <w:r>
        <w:rPr>
          <w:rFonts w:eastAsia="宋体" w:hint="eastAsia"/>
          <w:b/>
          <w:bCs/>
          <w:lang w:val="en-US" w:eastAsia="zh-CN"/>
        </w:rPr>
        <w:t xml:space="preserve"> </w:t>
      </w:r>
      <w:r>
        <w:rPr>
          <w:rFonts w:eastAsia="宋体" w:hint="eastAsia"/>
          <w:b/>
          <w:bCs/>
          <w:lang w:val="en-US" w:eastAsia="ko-KR"/>
        </w:rPr>
        <w:t>construct</w:t>
      </w:r>
      <w:r>
        <w:rPr>
          <w:rFonts w:eastAsia="宋体" w:hint="eastAsia"/>
          <w:b/>
          <w:bCs/>
          <w:lang w:val="en-US" w:eastAsia="zh-CN"/>
        </w:rPr>
        <w:t xml:space="preserve">ion, CBG transmission and beam indication) should </w:t>
      </w:r>
      <w:r>
        <w:rPr>
          <w:rFonts w:eastAsia="宋体" w:hint="eastAsia"/>
          <w:b/>
          <w:bCs/>
          <w:lang w:val="en-US" w:eastAsia="zh-CN"/>
        </w:rPr>
        <w:t>be considered.</w:t>
      </w:r>
    </w:p>
    <w:p w:rsidR="00AC15A4" w:rsidRDefault="00AC15A4">
      <w:pPr>
        <w:jc w:val="both"/>
        <w:rPr>
          <w:rFonts w:eastAsia="宋体"/>
          <w:b/>
          <w:bCs/>
          <w:i/>
          <w:lang w:val="en-US" w:eastAsia="zh-CN"/>
        </w:rPr>
      </w:pPr>
    </w:p>
    <w:p w:rsidR="00AC15A4" w:rsidRDefault="007338A2">
      <w:pPr>
        <w:pStyle w:val="Heading2"/>
        <w:numPr>
          <w:ilvl w:val="1"/>
          <w:numId w:val="0"/>
        </w:numPr>
        <w:rPr>
          <w:lang w:val="en-US" w:eastAsia="zh-CN"/>
        </w:rPr>
      </w:pPr>
      <w:r>
        <w:rPr>
          <w:rFonts w:hint="eastAsia"/>
          <w:lang w:val="en-US" w:eastAsia="zh-CN"/>
        </w:rPr>
        <w:t>2.3 Reference signals</w:t>
      </w:r>
    </w:p>
    <w:p w:rsidR="00AC15A4" w:rsidRDefault="007338A2">
      <w:pPr>
        <w:rPr>
          <w:lang w:val="en-US" w:eastAsia="zh-CN"/>
        </w:rPr>
      </w:pPr>
      <w:r>
        <w:rPr>
          <w:rFonts w:hint="eastAsia"/>
          <w:lang w:val="en-US" w:eastAsia="zh-CN"/>
        </w:rPr>
        <w:t>In 3GPP RAN #90-e Meeting, the WID of above 52.6GHz was approved, including the following statements about PTRS and DMRS enhancement. In this chapter, some evaluations of the required SCSs are provided to study the nee</w:t>
      </w:r>
      <w:r>
        <w:rPr>
          <w:rFonts w:hint="eastAsia"/>
          <w:lang w:val="en-US" w:eastAsia="zh-CN"/>
        </w:rPr>
        <w:t xml:space="preserve">d of reference signal enhancements. </w:t>
      </w:r>
    </w:p>
    <w:p w:rsidR="00AC15A4" w:rsidRDefault="007338A2">
      <w:pPr>
        <w:rPr>
          <w:lang w:val="en-US" w:eastAsia="zh-CN"/>
        </w:rPr>
      </w:pPr>
      <w:r>
        <w:rPr>
          <w:noProof/>
          <w:lang w:val="en-US" w:eastAsia="zh-CN"/>
        </w:rPr>
        <mc:AlternateContent>
          <mc:Choice Requires="wps">
            <w:drawing>
              <wp:inline distT="0" distB="0" distL="0" distR="0">
                <wp:extent cx="6096000" cy="664210"/>
                <wp:effectExtent l="4445" t="4445" r="14605" b="1714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664210"/>
                        </a:xfrm>
                        <a:prstGeom prst="rect">
                          <a:avLst/>
                        </a:prstGeom>
                        <a:solidFill>
                          <a:srgbClr val="FFFFFF"/>
                        </a:solidFill>
                        <a:ln w="9525">
                          <a:solidFill>
                            <a:srgbClr val="000000"/>
                          </a:solidFill>
                          <a:miter lim="800000"/>
                        </a:ln>
                      </wps:spPr>
                      <wps:txbx>
                        <w:txbxContent>
                          <w:p w:rsidR="00AC15A4" w:rsidRDefault="007338A2">
                            <w:pPr>
                              <w:pStyle w:val="B1"/>
                              <w:spacing w:before="180"/>
                              <w:ind w:left="0" w:firstLine="0"/>
                              <w:rPr>
                                <w:rFonts w:eastAsia="等线"/>
                                <w:lang w:eastAsia="ko-KR"/>
                              </w:rPr>
                            </w:pPr>
                            <w:r>
                              <w:rPr>
                                <w:rFonts w:eastAsia="等线"/>
                                <w:lang w:eastAsia="ko-KR"/>
                              </w:rPr>
                              <w:t>Evaluate, and if needed, specify the PTRS enhancement for 120kHz SCS, 480kHz SCS and/or 960kHz SCS, as well as DMRS enhancement for 480kHz SCS and/or 960kHz SCS.</w:t>
                            </w:r>
                          </w:p>
                          <w:p w:rsidR="00AC15A4" w:rsidRDefault="00AC15A4"/>
                        </w:txbxContent>
                      </wps:txbx>
                      <wps:bodyPr rot="0" vert="horz" wrap="square" lIns="91440" tIns="45720" rIns="91440" bIns="45720" anchor="t" anchorCtr="0">
                        <a:noAutofit/>
                      </wps:bodyPr>
                    </wps:wsp>
                  </a:graphicData>
                </a:graphic>
              </wp:inline>
            </w:drawing>
          </mc:Choice>
          <mc:Fallback>
            <w:pict>
              <v:shape id="Text Box 2" o:spid="_x0000_s1049" type="#_x0000_t202" style="width:480pt;height:52.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dPAGgIAADQEAAAOAAAAZHJzL2Uyb0RvYy54bWysU9uO2yAQfa/Uf0C8N74oSTdWnNU2q1SV&#10;thdptx+AMY5RgaFAYqdf3wFn03SrvlT1AzLMcObMOcP6dtSKHIXzEkxNi1lOiTAcWmn2Nf36tHtz&#10;Q4kPzLRMgRE1PQlPbzevX60HW4kSelCtcARBjK8GW9M+BFtlmee90MzPwAqDwQ6cZgG3bp+1jg2I&#10;rlVW5vkyG8C11gEX3uPp/RSkm4TfdYKHz13nRSCqpsgtpNWltYlrtlmzau+Y7SU/02D/wEIzabDo&#10;BeqeBUYOTv4BpSV34KELMw46g66TXKQesJsif9HNY8+sSL2gON5eZPL/D5Z/On5xRLY1LSkxTKNF&#10;T2IM5B2MpIzqDNZXmPRoMS2MeIwup069fQD+zRMD256ZvbhzDoZesBbZFfFmdnV1wvERpBk+Qotl&#10;2CFAAho7p6N0KAZBdHTpdHEmUuF4uMxXyzzHEMfYcjkvi2Rdxqrn29b58F6AJvGnpg6dT+js+OBD&#10;ZMOq55RYzIOS7U4qlTZu32yVI0eGU7JLX2rgRZoyZKjpalEuJgH+CoFMI9mp6m+VtAw47krqmt5c&#10;Jylz1itKNIkVxmZMxhQXHxpoT6igg2mM8dnhTw/uByUDjnBN/fcDc4IS9cGgC6tiPo8znzbzxdsS&#10;N+460lxHmOEIVdNAyfS7DemdRIEM3KFbnUxCRlsnJmfOOJpJ3/MzirN/vU9Zvx775icAAAD//wMA&#10;UEsDBBQABgAIAAAAIQDjtfwF2wAAAAUBAAAPAAAAZHJzL2Rvd25yZXYueG1sTI/BTsMwEETvSPyD&#10;tUhcELWBKrQhToWQQHArBcHVjbdJhL0OtpuGv2fhApeVRjOafVOtJu/EiDH1gTRczBQIpCbYnloN&#10;ry/35wsQKRuyxgVCDV+YYFUfH1WmtOFAzzhuciu4hFJpNHQ5D6WUqenQmzQLAxJ7uxC9ySxjK200&#10;By73Tl4qVUhveuIPnRnwrsPmY7P3Ghbzx/E9PV2t35pi55b57Hp8+Ixan55MtzcgMk75Lww/+IwO&#10;NTNtw55sEk4DD8m/l71loVhuOaTmBci6kv/p628AAAD//wMAUEsBAi0AFAAGAAgAAAAhALaDOJL+&#10;AAAA4QEAABMAAAAAAAAAAAAAAAAAAAAAAFtDb250ZW50X1R5cGVzXS54bWxQSwECLQAUAAYACAAA&#10;ACEAOP0h/9YAAACUAQAACwAAAAAAAAAAAAAAAAAvAQAAX3JlbHMvLnJlbHNQSwECLQAUAAYACAAA&#10;ACEAB6HTwBoCAAA0BAAADgAAAAAAAAAAAAAAAAAuAgAAZHJzL2Uyb0RvYy54bWxQSwECLQAUAAYA&#10;CAAAACEA47X8BdsAAAAFAQAADwAAAAAAAAAAAAAAAAB0BAAAZHJzL2Rvd25yZXYueG1sUEsFBgAA&#10;AAAEAAQA8wAAAHwFAAAAAA==&#10;">
                <v:textbox>
                  <w:txbxContent>
                    <w:p w:rsidR="00AC15A4" w:rsidRDefault="007338A2">
                      <w:pPr>
                        <w:pStyle w:val="B1"/>
                        <w:spacing w:before="180"/>
                        <w:ind w:left="0" w:firstLine="0"/>
                        <w:rPr>
                          <w:rFonts w:eastAsia="等线"/>
                          <w:lang w:eastAsia="ko-KR"/>
                        </w:rPr>
                      </w:pPr>
                      <w:r>
                        <w:rPr>
                          <w:rFonts w:eastAsia="等线"/>
                          <w:lang w:eastAsia="ko-KR"/>
                        </w:rPr>
                        <w:t>Evaluate, and if needed, specify the PTRS enhancement for 120kHz SCS, 480kHz SCS and/or 960kHz SCS, as well as DMRS enhancement for 480kHz SCS and/or 960kHz SCS.</w:t>
                      </w:r>
                    </w:p>
                    <w:p w:rsidR="00AC15A4" w:rsidRDefault="00AC15A4"/>
                  </w:txbxContent>
                </v:textbox>
                <w10:anchorlock/>
              </v:shape>
            </w:pict>
          </mc:Fallback>
        </mc:AlternateContent>
      </w:r>
    </w:p>
    <w:p w:rsidR="00AC15A4" w:rsidRDefault="00AC15A4">
      <w:pPr>
        <w:rPr>
          <w:lang w:val="en-US" w:eastAsia="zh-CN"/>
        </w:rPr>
      </w:pPr>
    </w:p>
    <w:p w:rsidR="00AC15A4" w:rsidRDefault="007338A2">
      <w:pPr>
        <w:pStyle w:val="Heading3"/>
        <w:numPr>
          <w:ilvl w:val="2"/>
          <w:numId w:val="0"/>
        </w:numPr>
        <w:tabs>
          <w:tab w:val="left" w:pos="450"/>
        </w:tabs>
      </w:pPr>
      <w:bookmarkStart w:id="10" w:name="_Toc53775906"/>
      <w:r>
        <w:rPr>
          <w:rFonts w:eastAsia="宋体" w:hint="eastAsia"/>
          <w:lang w:val="en-US" w:eastAsia="zh-CN"/>
        </w:rPr>
        <w:t xml:space="preserve">2.3.1 </w:t>
      </w:r>
      <w:r>
        <w:t>PTRS Design</w:t>
      </w:r>
      <w:bookmarkEnd w:id="10"/>
    </w:p>
    <w:p w:rsidR="00AC15A4" w:rsidRDefault="007338A2">
      <w:pPr>
        <w:rPr>
          <w:rFonts w:eastAsia="宋体"/>
          <w:lang w:val="en-US" w:eastAsia="zh-CN"/>
        </w:rPr>
      </w:pPr>
      <w:r>
        <w:rPr>
          <w:rFonts w:eastAsia="宋体" w:hint="eastAsia"/>
          <w:lang w:val="en-US" w:eastAsia="zh-CN"/>
        </w:rPr>
        <w:t>In above 52.6 GHz SI phase, it has been discussed that for high modulation order(64QAM) and lower subcarrier spacing(e.g. 120kHz, 480kHz), ICI compensation method, which is probably more complex and efficient compared with CPE compensation, could be utiliz</w:t>
      </w:r>
      <w:r>
        <w:rPr>
          <w:rFonts w:eastAsia="宋体" w:hint="eastAsia"/>
          <w:lang w:val="en-US" w:eastAsia="zh-CN"/>
        </w:rPr>
        <w:t xml:space="preserve">ed to mitigate the phase noise. </w:t>
      </w:r>
    </w:p>
    <w:p w:rsidR="00AC15A4" w:rsidRDefault="007338A2">
      <w:pPr>
        <w:rPr>
          <w:rFonts w:eastAsia="宋体"/>
          <w:lang w:val="en-US" w:eastAsia="zh-CN"/>
        </w:rPr>
      </w:pPr>
      <w:r>
        <w:rPr>
          <w:rFonts w:eastAsia="宋体" w:hint="eastAsia"/>
          <w:lang w:val="en-US" w:eastAsia="zh-CN"/>
        </w:rPr>
        <w:t xml:space="preserve">There are 2 kinds of ICI compensation approach with </w:t>
      </w:r>
      <w:r>
        <w:rPr>
          <w:rFonts w:eastAsia="宋体" w:hint="eastAsia"/>
          <w:position w:val="-10"/>
          <w:lang w:val="en-US" w:eastAsia="zh-CN"/>
        </w:rPr>
        <w:object w:dxaOrig="557" w:dyaOrig="2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13.5pt" o:ole="">
            <v:imagedata r:id="rId12" o:title=""/>
          </v:shape>
          <o:OLEObject Type="Embed" ProgID="Equation.3" ShapeID="_x0000_i1025" DrawAspect="Content" ObjectID="_1672566658" r:id="rId13"/>
        </w:object>
      </w:r>
      <w:r>
        <w:rPr>
          <w:rFonts w:eastAsia="宋体" w:hint="eastAsia"/>
          <w:lang w:val="en-US" w:eastAsia="zh-CN"/>
        </w:rPr>
        <w:t xml:space="preserve"> taps introduced in SI phase:</w:t>
      </w:r>
    </w:p>
    <w:p w:rsidR="00AC15A4" w:rsidRDefault="007338A2">
      <w:pPr>
        <w:numPr>
          <w:ilvl w:val="0"/>
          <w:numId w:val="17"/>
        </w:numPr>
        <w:rPr>
          <w:rFonts w:eastAsia="宋体"/>
          <w:lang w:val="en-US" w:eastAsia="zh-CN"/>
        </w:rPr>
      </w:pPr>
      <w:r>
        <w:rPr>
          <w:rFonts w:eastAsia="宋体" w:hint="eastAsia"/>
          <w:lang w:val="en-US" w:eastAsia="zh-CN"/>
        </w:rPr>
        <w:t xml:space="preserve">Direct De-ICI approach: This approach could be performed with Rel-15 legacy PTRS pattern, the ICI estimation equations </w:t>
      </w:r>
      <w:r>
        <w:rPr>
          <w:rFonts w:eastAsia="宋体" w:hint="eastAsia"/>
          <w:lang w:val="en-US" w:eastAsia="zh-CN"/>
        </w:rPr>
        <w:t xml:space="preserve">are formulated by the distributed PTRS REs and the adjacent </w:t>
      </w:r>
      <w:r>
        <w:rPr>
          <w:rFonts w:eastAsia="宋体" w:hint="eastAsia"/>
          <w:position w:val="-10"/>
          <w:lang w:val="en-US" w:eastAsia="zh-CN"/>
        </w:rPr>
        <w:object w:dxaOrig="245" w:dyaOrig="258">
          <v:shape id="_x0000_i1026" type="#_x0000_t75" style="width:12pt;height:12.75pt" o:ole="">
            <v:imagedata r:id="rId14" o:title=""/>
          </v:shape>
          <o:OLEObject Type="Embed" ProgID="Equation.3" ShapeID="_x0000_i1026" DrawAspect="Content" ObjectID="_1672566659" r:id="rId15"/>
        </w:object>
      </w:r>
      <w:r>
        <w:rPr>
          <w:rFonts w:eastAsia="宋体" w:hint="eastAsia"/>
          <w:lang w:val="en-US" w:eastAsia="zh-CN"/>
        </w:rPr>
        <w:t>data REs, then the received signals will be directly filtered by the estimated filter coefficients.</w:t>
      </w:r>
    </w:p>
    <w:p w:rsidR="00AC15A4" w:rsidRDefault="007338A2">
      <w:pPr>
        <w:numPr>
          <w:ilvl w:val="0"/>
          <w:numId w:val="17"/>
        </w:numPr>
        <w:rPr>
          <w:rFonts w:eastAsia="宋体"/>
          <w:lang w:val="en-US" w:eastAsia="zh-CN"/>
        </w:rPr>
      </w:pPr>
      <w:r>
        <w:rPr>
          <w:rFonts w:eastAsia="宋体" w:hint="eastAsia"/>
          <w:lang w:val="en-US" w:eastAsia="zh-CN"/>
        </w:rPr>
        <w:t xml:space="preserve">ICI filter approximation approach: This approach relies on the consecutive PTRS structure of block PTRS, each </w:t>
      </w:r>
      <w:r>
        <w:rPr>
          <w:rFonts w:eastAsia="宋体" w:hint="eastAsia"/>
          <w:position w:val="-10"/>
          <w:lang w:val="en-US" w:eastAsia="zh-CN"/>
        </w:rPr>
        <w:object w:dxaOrig="516" w:dyaOrig="258">
          <v:shape id="_x0000_i1027" type="#_x0000_t75" style="width:25.5pt;height:12.75pt" o:ole="">
            <v:imagedata r:id="rId12" o:title=""/>
          </v:shape>
          <o:OLEObject Type="Embed" ProgID="Equation.3" ShapeID="_x0000_i1027" DrawAspect="Content" ObjectID="_1672566660" r:id="rId16"/>
        </w:object>
      </w:r>
      <w:r>
        <w:rPr>
          <w:rFonts w:eastAsia="宋体" w:hint="eastAsia"/>
          <w:lang w:val="en-US" w:eastAsia="zh-CN"/>
        </w:rPr>
        <w:t xml:space="preserve"> PTRS REs can be circularly used to formulate one ICI estimation equation, then the received signals will be filtered by the</w:t>
      </w:r>
      <w:r>
        <w:rPr>
          <w:rFonts w:eastAsia="宋体" w:hint="eastAsia"/>
          <w:lang w:val="en-US" w:eastAsia="zh-CN"/>
        </w:rPr>
        <w:t xml:space="preserve"> conjugate inverse of the estimated filter coefficients.</w:t>
      </w:r>
    </w:p>
    <w:p w:rsidR="00AC15A4" w:rsidRDefault="00AC15A4">
      <w:pPr>
        <w:rPr>
          <w:rFonts w:eastAsia="宋体"/>
          <w:lang w:val="en-US" w:eastAsia="zh-CN"/>
        </w:rPr>
      </w:pPr>
    </w:p>
    <w:p w:rsidR="00AC15A4" w:rsidRDefault="007338A2">
      <w:pPr>
        <w:jc w:val="center"/>
      </w:pPr>
      <w:r>
        <w:rPr>
          <w:noProof/>
          <w:lang w:val="en-US" w:eastAsia="zh-CN"/>
        </w:rPr>
        <w:drawing>
          <wp:inline distT="0" distB="0" distL="114300" distR="114300">
            <wp:extent cx="3080385" cy="1685925"/>
            <wp:effectExtent l="0" t="0" r="5715" b="9525"/>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7"/>
                    <a:stretch>
                      <a:fillRect/>
                    </a:stretch>
                  </pic:blipFill>
                  <pic:spPr>
                    <a:xfrm>
                      <a:off x="0" y="0"/>
                      <a:ext cx="3080385" cy="1685925"/>
                    </a:xfrm>
                    <a:prstGeom prst="rect">
                      <a:avLst/>
                    </a:prstGeom>
                    <a:noFill/>
                    <a:ln>
                      <a:noFill/>
                    </a:ln>
                  </pic:spPr>
                </pic:pic>
              </a:graphicData>
            </a:graphic>
          </wp:inline>
        </w:drawing>
      </w:r>
    </w:p>
    <w:p w:rsidR="00AC15A4" w:rsidRDefault="007338A2">
      <w:pPr>
        <w:numPr>
          <w:ilvl w:val="0"/>
          <w:numId w:val="18"/>
        </w:numPr>
        <w:jc w:val="center"/>
        <w:rPr>
          <w:rFonts w:eastAsia="宋体"/>
          <w:lang w:val="en-US" w:eastAsia="zh-CN"/>
        </w:rPr>
      </w:pPr>
      <w:r>
        <w:rPr>
          <w:rFonts w:eastAsia="宋体" w:hint="eastAsia"/>
          <w:lang w:val="en-US" w:eastAsia="zh-CN"/>
        </w:rPr>
        <w:t>Rel-15 legacy PTRS        (b)Block PTRS          (c)Hybrid PTRS</w:t>
      </w:r>
    </w:p>
    <w:p w:rsidR="00AC15A4" w:rsidRDefault="007338A2">
      <w:pPr>
        <w:jc w:val="center"/>
        <w:rPr>
          <w:rFonts w:eastAsia="宋体"/>
          <w:lang w:val="en-US" w:eastAsia="zh-CN"/>
        </w:rPr>
      </w:pPr>
      <w:r>
        <w:rPr>
          <w:rFonts w:eastAsia="宋体" w:hint="eastAsia"/>
          <w:lang w:val="en-US" w:eastAsia="zh-CN"/>
        </w:rPr>
        <w:t>Figure 2.3-1. Different PTRS patterns</w:t>
      </w:r>
    </w:p>
    <w:p w:rsidR="00AC15A4" w:rsidRDefault="007338A2">
      <w:pPr>
        <w:jc w:val="both"/>
        <w:rPr>
          <w:rFonts w:eastAsia="宋体"/>
          <w:lang w:val="en-US" w:eastAsia="zh-CN"/>
        </w:rPr>
      </w:pPr>
      <w:r>
        <w:rPr>
          <w:rFonts w:eastAsia="宋体" w:hint="eastAsia"/>
          <w:lang w:val="en-US" w:eastAsia="zh-CN"/>
        </w:rPr>
        <w:t>As shown in Figure 2.3-1, (a) is the Rel-15 legacy PTRS pattern, there will be one PTRS RE for</w:t>
      </w:r>
      <w:r>
        <w:rPr>
          <w:rFonts w:eastAsia="宋体" w:hint="eastAsia"/>
          <w:lang w:val="en-US" w:eastAsia="zh-CN"/>
        </w:rPr>
        <w:t xml:space="preserve"> </w:t>
      </w:r>
      <w:r>
        <w:rPr>
          <w:rFonts w:eastAsia="宋体"/>
          <w:lang w:val="en-US" w:eastAsia="zh-CN"/>
        </w:rPr>
        <w:t>every</w:t>
      </w:r>
      <w:r>
        <w:rPr>
          <w:rFonts w:eastAsia="宋体" w:hint="eastAsia"/>
          <w:lang w:val="en-US" w:eastAsia="zh-CN"/>
        </w:rPr>
        <w:t xml:space="preserve"> </w:t>
      </w:r>
      <w:r>
        <w:rPr>
          <w:rFonts w:eastAsia="宋体" w:hint="eastAsia"/>
          <w:lang w:val="en-US" w:eastAsia="zh-CN"/>
        </w:rPr>
        <w:t xml:space="preserve">2 RBs if frequency density K=2; (b) is block PTRS, the total number of PTRS REs is the same as the legacy distributed PTRS </w:t>
      </w:r>
      <w:r>
        <w:rPr>
          <w:rFonts w:eastAsia="宋体" w:hint="eastAsia"/>
          <w:lang w:val="en-US" w:eastAsia="zh-CN"/>
        </w:rPr>
        <w:lastRenderedPageBreak/>
        <w:t>pattern, and these PTRS REs are consecutively placed in frequency domain; (c) is the hybrid PTRS, which combines the feat</w:t>
      </w:r>
      <w:r>
        <w:rPr>
          <w:rFonts w:eastAsia="宋体" w:hint="eastAsia"/>
          <w:lang w:val="en-US" w:eastAsia="zh-CN"/>
        </w:rPr>
        <w:t>ures of legacy PTRS and block PTRS, multiple blocks are distributed uniformly in frequency domain.</w:t>
      </w:r>
    </w:p>
    <w:p w:rsidR="00AC15A4" w:rsidRDefault="007338A2">
      <w:pPr>
        <w:jc w:val="both"/>
        <w:rPr>
          <w:rFonts w:eastAsia="宋体"/>
          <w:lang w:val="en-US" w:eastAsia="zh-CN"/>
        </w:rPr>
      </w:pPr>
      <w:r>
        <w:rPr>
          <w:rFonts w:eastAsia="宋体" w:hint="eastAsia"/>
          <w:lang w:val="en-US" w:eastAsia="zh-CN"/>
        </w:rPr>
        <w:t>For block PTRS, the PTRS REs are concentrated in a small part of the whole bandwidth, therefore the frequency diversity couldn</w:t>
      </w:r>
      <w:r>
        <w:rPr>
          <w:rFonts w:eastAsia="宋体"/>
          <w:lang w:val="en-US" w:eastAsia="zh-CN"/>
        </w:rPr>
        <w:t>’</w:t>
      </w:r>
      <w:r>
        <w:rPr>
          <w:rFonts w:eastAsia="宋体" w:hint="eastAsia"/>
          <w:lang w:val="en-US" w:eastAsia="zh-CN"/>
        </w:rPr>
        <w:t xml:space="preserve">t be reflected well. For hybrid PTRS, each block requires at least </w:t>
      </w:r>
      <w:r>
        <w:rPr>
          <w:rFonts w:eastAsia="宋体" w:hint="eastAsia"/>
          <w:position w:val="-10"/>
          <w:lang w:val="en-US" w:eastAsia="zh-CN"/>
        </w:rPr>
        <w:object w:dxaOrig="543" w:dyaOrig="272">
          <v:shape id="_x0000_i1028" type="#_x0000_t75" style="width:27pt;height:13.5pt" o:ole="">
            <v:imagedata r:id="rId18" o:title=""/>
          </v:shape>
          <o:OLEObject Type="Embed" ProgID="Equation.3" ShapeID="_x0000_i1028" DrawAspect="Content" ObjectID="_1672566661" r:id="rId19"/>
        </w:object>
      </w:r>
      <w:r>
        <w:rPr>
          <w:rFonts w:eastAsia="宋体" w:hint="eastAsia"/>
          <w:lang w:val="en-US" w:eastAsia="zh-CN"/>
        </w:rPr>
        <w:t xml:space="preserve"> consecutive PTRS REs to formulate enough equations for ICI estimation, it might be difficult to balance the ICI estimation accuracy and the frequency diversity for ea</w:t>
      </w:r>
      <w:r>
        <w:rPr>
          <w:rFonts w:eastAsia="宋体" w:hint="eastAsia"/>
          <w:lang w:val="en-US" w:eastAsia="zh-CN"/>
        </w:rPr>
        <w:t xml:space="preserve">ch PTRS density configuration. </w:t>
      </w:r>
    </w:p>
    <w:p w:rsidR="00AC15A4" w:rsidRDefault="007338A2">
      <w:pPr>
        <w:jc w:val="both"/>
        <w:rPr>
          <w:rFonts w:eastAsia="宋体"/>
          <w:lang w:val="en-US" w:eastAsia="zh-CN"/>
        </w:rPr>
      </w:pPr>
      <w:r>
        <w:rPr>
          <w:rFonts w:eastAsia="宋体" w:hint="eastAsia"/>
          <w:lang w:val="en-US" w:eastAsia="zh-CN"/>
        </w:rPr>
        <w:t>In order to study whether PTRS enhancement is beneficial, evaluations are performed with the legacy PTRS, block PTRS and hybrid PTRS. To keep the comparison in a relatively fair condition, it is assumed that for each PTRS pa</w:t>
      </w:r>
      <w:r>
        <w:rPr>
          <w:rFonts w:eastAsia="宋体" w:hint="eastAsia"/>
          <w:lang w:val="en-US" w:eastAsia="zh-CN"/>
        </w:rPr>
        <w:t xml:space="preserve">ttern, 3-tap ICI compensation method are used, the </w:t>
      </w:r>
      <w:r>
        <w:rPr>
          <w:rFonts w:eastAsia="宋体"/>
          <w:lang w:val="en-US" w:eastAsia="zh-CN"/>
        </w:rPr>
        <w:t xml:space="preserve">PTRS overhead (i.e. </w:t>
      </w:r>
      <w:r>
        <w:rPr>
          <w:rFonts w:eastAsia="宋体" w:hint="eastAsia"/>
          <w:lang w:val="en-US" w:eastAsia="zh-CN"/>
        </w:rPr>
        <w:t xml:space="preserve">total </w:t>
      </w:r>
      <w:r>
        <w:rPr>
          <w:rFonts w:eastAsia="宋体" w:hint="eastAsia"/>
          <w:lang w:val="en-US" w:eastAsia="zh-CN"/>
        </w:rPr>
        <w:t xml:space="preserve"> number </w:t>
      </w:r>
      <w:r>
        <w:rPr>
          <w:rFonts w:eastAsia="宋体"/>
          <w:lang w:val="en-US" w:eastAsia="zh-CN"/>
        </w:rPr>
        <w:t xml:space="preserve">of occupied REs </w:t>
      </w:r>
      <w:r>
        <w:rPr>
          <w:rFonts w:eastAsia="宋体" w:hint="eastAsia"/>
          <w:lang w:val="en-US" w:eastAsia="zh-CN"/>
        </w:rPr>
        <w:t xml:space="preserve">is the same as Rel-15 legacy PTRS with (K=2, L=1). </w:t>
      </w:r>
    </w:p>
    <w:p w:rsidR="00AC15A4" w:rsidRDefault="007338A2">
      <w:pPr>
        <w:jc w:val="center"/>
      </w:pPr>
      <w:r>
        <w:rPr>
          <w:noProof/>
          <w:lang w:val="en-US" w:eastAsia="zh-CN"/>
        </w:rPr>
        <w:drawing>
          <wp:inline distT="0" distB="0" distL="114300" distR="114300">
            <wp:extent cx="2854325" cy="2142490"/>
            <wp:effectExtent l="0" t="0" r="3175" b="10160"/>
            <wp:docPr id="8"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2"/>
                    <pic:cNvPicPr>
                      <a:picLocks noChangeAspect="1"/>
                    </pic:cNvPicPr>
                  </pic:nvPicPr>
                  <pic:blipFill>
                    <a:blip r:embed="rId20"/>
                    <a:stretch>
                      <a:fillRect/>
                    </a:stretch>
                  </pic:blipFill>
                  <pic:spPr>
                    <a:xfrm>
                      <a:off x="0" y="0"/>
                      <a:ext cx="2854325" cy="2142490"/>
                    </a:xfrm>
                    <a:prstGeom prst="rect">
                      <a:avLst/>
                    </a:prstGeom>
                    <a:noFill/>
                    <a:ln>
                      <a:noFill/>
                    </a:ln>
                  </pic:spPr>
                </pic:pic>
              </a:graphicData>
            </a:graphic>
          </wp:inline>
        </w:drawing>
      </w:r>
      <w:r>
        <w:rPr>
          <w:noProof/>
          <w:lang w:val="en-US" w:eastAsia="zh-CN"/>
        </w:rPr>
        <w:drawing>
          <wp:inline distT="0" distB="0" distL="114300" distR="114300">
            <wp:extent cx="2893695" cy="2170430"/>
            <wp:effectExtent l="0" t="0" r="1905" b="1270"/>
            <wp:docPr id="9"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3"/>
                    <pic:cNvPicPr>
                      <a:picLocks noChangeAspect="1"/>
                    </pic:cNvPicPr>
                  </pic:nvPicPr>
                  <pic:blipFill>
                    <a:blip r:embed="rId21"/>
                    <a:stretch>
                      <a:fillRect/>
                    </a:stretch>
                  </pic:blipFill>
                  <pic:spPr>
                    <a:xfrm>
                      <a:off x="0" y="0"/>
                      <a:ext cx="2893695" cy="2170430"/>
                    </a:xfrm>
                    <a:prstGeom prst="rect">
                      <a:avLst/>
                    </a:prstGeom>
                    <a:noFill/>
                    <a:ln>
                      <a:noFill/>
                    </a:ln>
                  </pic:spPr>
                </pic:pic>
              </a:graphicData>
            </a:graphic>
          </wp:inline>
        </w:drawing>
      </w:r>
    </w:p>
    <w:p w:rsidR="00AC15A4" w:rsidRDefault="007338A2">
      <w:pPr>
        <w:jc w:val="center"/>
        <w:rPr>
          <w:rFonts w:eastAsia="宋体"/>
          <w:lang w:val="en-US" w:eastAsia="zh-CN"/>
        </w:rPr>
      </w:pPr>
      <w:r>
        <w:rPr>
          <w:rFonts w:eastAsia="宋体" w:hint="eastAsia"/>
          <w:lang w:val="en-US" w:eastAsia="zh-CN"/>
        </w:rPr>
        <w:t>Figure 2.3-2 Performance of different PTRS patterns</w:t>
      </w:r>
    </w:p>
    <w:p w:rsidR="00AC15A4" w:rsidRDefault="007338A2">
      <w:pPr>
        <w:jc w:val="both"/>
        <w:rPr>
          <w:rFonts w:eastAsia="宋体"/>
          <w:lang w:val="en-US" w:eastAsia="zh-CN"/>
        </w:rPr>
      </w:pPr>
      <w:r>
        <w:rPr>
          <w:rFonts w:eastAsia="宋体" w:hint="eastAsia"/>
          <w:lang w:val="en-US" w:eastAsia="zh-CN"/>
        </w:rPr>
        <w:t xml:space="preserve">As illustrated in Figure 2.3-2, </w:t>
      </w:r>
      <w:r>
        <w:rPr>
          <w:rFonts w:eastAsia="宋体" w:hint="eastAsia"/>
          <w:lang w:val="en-US" w:eastAsia="zh-CN"/>
        </w:rPr>
        <w:t>for 120k</w:t>
      </w:r>
      <w:r>
        <w:rPr>
          <w:rFonts w:eastAsia="宋体" w:hint="eastAsia"/>
          <w:lang w:val="en-US" w:eastAsia="zh-CN"/>
        </w:rPr>
        <w:t>Hz TDL-A 5ns with 64QAM modulation,</w:t>
      </w:r>
    </w:p>
    <w:p w:rsidR="00AC15A4" w:rsidRDefault="007338A2">
      <w:pPr>
        <w:numPr>
          <w:ilvl w:val="0"/>
          <w:numId w:val="19"/>
        </w:numPr>
        <w:jc w:val="both"/>
        <w:rPr>
          <w:rFonts w:eastAsia="宋体"/>
          <w:lang w:val="en-US" w:eastAsia="zh-CN"/>
        </w:rPr>
      </w:pPr>
      <w:r>
        <w:rPr>
          <w:rFonts w:eastAsia="宋体" w:hint="eastAsia"/>
          <w:lang w:val="en-US" w:eastAsia="zh-CN"/>
        </w:rPr>
        <w:t xml:space="preserve">ICI compensation can achieve 10% </w:t>
      </w:r>
      <w:r w:rsidR="00020F41">
        <w:rPr>
          <w:rFonts w:eastAsia="宋体" w:hint="eastAsia"/>
          <w:lang w:val="en-US" w:eastAsia="zh-CN"/>
        </w:rPr>
        <w:t>BLER while CPE compensation can</w:t>
      </w:r>
      <w:r>
        <w:rPr>
          <w:rFonts w:eastAsia="宋体" w:hint="eastAsia"/>
          <w:lang w:val="en-US" w:eastAsia="zh-CN"/>
        </w:rPr>
        <w:t>not.</w:t>
      </w:r>
    </w:p>
    <w:p w:rsidR="00AC15A4" w:rsidRDefault="007338A2">
      <w:pPr>
        <w:numPr>
          <w:ilvl w:val="0"/>
          <w:numId w:val="19"/>
        </w:numPr>
        <w:jc w:val="both"/>
        <w:rPr>
          <w:rFonts w:eastAsia="宋体"/>
          <w:lang w:val="en-US" w:eastAsia="zh-CN"/>
        </w:rPr>
      </w:pPr>
      <w:r>
        <w:rPr>
          <w:rFonts w:eastAsia="宋体" w:hint="eastAsia"/>
          <w:lang w:val="en-US" w:eastAsia="zh-CN"/>
        </w:rPr>
        <w:t xml:space="preserve">ICI compensation based on legacy PTRS, block PTRS and hybrid PTRS shows similar performance. </w:t>
      </w:r>
    </w:p>
    <w:p w:rsidR="00AC15A4" w:rsidRDefault="007F2511">
      <w:pPr>
        <w:jc w:val="both"/>
        <w:rPr>
          <w:rFonts w:eastAsia="宋体"/>
          <w:lang w:val="en-US" w:eastAsia="zh-CN"/>
        </w:rPr>
      </w:pPr>
      <w:r>
        <w:rPr>
          <w:rFonts w:eastAsia="宋体"/>
          <w:lang w:val="en-US" w:eastAsia="zh-CN"/>
        </w:rPr>
        <w:t xml:space="preserve">And </w:t>
      </w:r>
      <w:r w:rsidR="007338A2">
        <w:rPr>
          <w:rFonts w:eastAsia="宋体" w:hint="eastAsia"/>
          <w:lang w:val="en-US" w:eastAsia="zh-CN"/>
        </w:rPr>
        <w:t xml:space="preserve">for 480kHz TDL-A 5ns with 64QAM modulation, </w:t>
      </w:r>
    </w:p>
    <w:p w:rsidR="00AC15A4" w:rsidRDefault="007338A2">
      <w:pPr>
        <w:numPr>
          <w:ilvl w:val="0"/>
          <w:numId w:val="20"/>
        </w:numPr>
        <w:jc w:val="both"/>
        <w:rPr>
          <w:rFonts w:eastAsia="宋体"/>
          <w:lang w:val="en-US" w:eastAsia="zh-CN"/>
        </w:rPr>
      </w:pPr>
      <w:r>
        <w:rPr>
          <w:rFonts w:eastAsia="宋体" w:hint="eastAsia"/>
          <w:lang w:val="en-US" w:eastAsia="zh-CN"/>
        </w:rPr>
        <w:t>The perform</w:t>
      </w:r>
      <w:r>
        <w:rPr>
          <w:rFonts w:eastAsia="宋体" w:hint="eastAsia"/>
          <w:lang w:val="en-US" w:eastAsia="zh-CN"/>
        </w:rPr>
        <w:t>ance of ICI compensation based on block PTRS is similar as CPE compensation.</w:t>
      </w:r>
    </w:p>
    <w:p w:rsidR="00AC15A4" w:rsidRDefault="007338A2">
      <w:pPr>
        <w:numPr>
          <w:ilvl w:val="0"/>
          <w:numId w:val="20"/>
        </w:numPr>
        <w:jc w:val="both"/>
        <w:rPr>
          <w:rFonts w:eastAsia="宋体"/>
          <w:lang w:val="en-US" w:eastAsia="zh-CN"/>
        </w:rPr>
      </w:pPr>
      <w:r>
        <w:rPr>
          <w:rFonts w:eastAsia="宋体" w:hint="eastAsia"/>
          <w:lang w:val="en-US" w:eastAsia="zh-CN"/>
        </w:rPr>
        <w:t>The performance of ICI compensation based on hybrid PTRS and legacy PTRS are similar, both provide about 1dB gain @10% BLER and more than 2dB gain @1% BLER compared with CPE compe</w:t>
      </w:r>
      <w:r>
        <w:rPr>
          <w:rFonts w:eastAsia="宋体" w:hint="eastAsia"/>
          <w:lang w:val="en-US" w:eastAsia="zh-CN"/>
        </w:rPr>
        <w:t>nsation.</w:t>
      </w:r>
    </w:p>
    <w:p w:rsidR="00AC15A4" w:rsidRDefault="007338A2">
      <w:pPr>
        <w:jc w:val="both"/>
        <w:rPr>
          <w:rFonts w:eastAsia="宋体"/>
          <w:b/>
          <w:bCs/>
          <w:lang w:val="en-US" w:eastAsia="zh-CN"/>
        </w:rPr>
      </w:pPr>
      <w:r>
        <w:rPr>
          <w:rFonts w:eastAsia="宋体" w:hint="eastAsia"/>
          <w:b/>
          <w:bCs/>
          <w:lang w:val="en-US" w:eastAsia="zh-CN"/>
        </w:rPr>
        <w:t xml:space="preserve">Observation </w:t>
      </w:r>
      <w:r>
        <w:rPr>
          <w:rFonts w:eastAsia="宋体" w:hint="eastAsia"/>
          <w:b/>
          <w:bCs/>
          <w:lang w:val="en-US" w:eastAsia="zh-CN"/>
        </w:rPr>
        <w:t>2</w:t>
      </w:r>
      <w:r>
        <w:rPr>
          <w:rFonts w:eastAsia="宋体" w:hint="eastAsia"/>
          <w:b/>
          <w:bCs/>
          <w:lang w:val="en-US" w:eastAsia="zh-CN"/>
        </w:rPr>
        <w:t xml:space="preserve">: ICI compensation based on legacy PTRS can achieve similar or better performance compared with </w:t>
      </w:r>
      <w:r>
        <w:rPr>
          <w:rFonts w:eastAsia="宋体" w:hint="eastAsia"/>
          <w:b/>
          <w:bCs/>
          <w:lang w:val="en-US" w:eastAsia="zh-CN"/>
        </w:rPr>
        <w:t>block PTRS and hybrid PTRS</w:t>
      </w:r>
      <w:r w:rsidR="00020F41">
        <w:rPr>
          <w:rFonts w:eastAsia="宋体"/>
          <w:b/>
          <w:bCs/>
          <w:lang w:val="en-US" w:eastAsia="zh-CN"/>
        </w:rPr>
        <w:t xml:space="preserve"> </w:t>
      </w:r>
      <w:r w:rsidR="00A903B5">
        <w:rPr>
          <w:rFonts w:eastAsia="宋体"/>
          <w:b/>
          <w:bCs/>
          <w:lang w:val="en-US" w:eastAsia="zh-CN"/>
        </w:rPr>
        <w:t>under</w:t>
      </w:r>
      <w:r w:rsidR="00020F41">
        <w:rPr>
          <w:rFonts w:eastAsia="宋体"/>
          <w:b/>
          <w:bCs/>
          <w:lang w:val="en-US" w:eastAsia="zh-CN"/>
        </w:rPr>
        <w:t xml:space="preserve"> the same PTRS overhead</w:t>
      </w:r>
      <w:r>
        <w:rPr>
          <w:rFonts w:eastAsia="宋体" w:hint="eastAsia"/>
          <w:b/>
          <w:bCs/>
          <w:lang w:val="en-US" w:eastAsia="zh-CN"/>
        </w:rPr>
        <w:t>.</w:t>
      </w:r>
    </w:p>
    <w:p w:rsidR="00AC15A4" w:rsidRDefault="007338A2">
      <w:pPr>
        <w:jc w:val="both"/>
        <w:rPr>
          <w:rFonts w:eastAsia="宋体"/>
          <w:lang w:val="en-US" w:eastAsia="zh-CN"/>
        </w:rPr>
      </w:pPr>
      <w:r>
        <w:rPr>
          <w:rFonts w:eastAsia="宋体" w:hint="eastAsia"/>
          <w:lang w:val="en-US" w:eastAsia="zh-CN"/>
        </w:rPr>
        <w:t xml:space="preserve">To investigate the complexity of each ICI compensation approach based on different </w:t>
      </w:r>
      <w:r>
        <w:rPr>
          <w:rFonts w:eastAsia="宋体" w:hint="eastAsia"/>
          <w:lang w:val="en-US" w:eastAsia="zh-CN"/>
        </w:rPr>
        <w:t>PTRS patterns, the following main formulas in [</w:t>
      </w:r>
      <w:r>
        <w:rPr>
          <w:rFonts w:eastAsia="宋体" w:hint="eastAsia"/>
          <w:lang w:val="en-US" w:eastAsia="zh-CN"/>
        </w:rPr>
        <w:t>4</w:t>
      </w:r>
      <w:r>
        <w:rPr>
          <w:rFonts w:eastAsia="宋体" w:hint="eastAsia"/>
          <w:lang w:val="en-US" w:eastAsia="zh-CN"/>
        </w:rPr>
        <w:t>] are analyzed:</w:t>
      </w:r>
    </w:p>
    <w:p w:rsidR="00AC15A4" w:rsidRDefault="007338A2">
      <w:pPr>
        <w:jc w:val="both"/>
        <w:rPr>
          <w:rFonts w:eastAsia="宋体"/>
          <w:lang w:val="en-US" w:eastAsia="zh-CN"/>
        </w:rPr>
      </w:pPr>
      <w:r>
        <w:rPr>
          <w:rFonts w:eastAsia="宋体" w:hint="eastAsia"/>
          <w:lang w:val="en-US" w:eastAsia="zh-CN"/>
        </w:rPr>
        <w:t xml:space="preserve">Direct De-ICI approach:               </w:t>
      </w:r>
    </w:p>
    <w:p w:rsidR="00AC15A4" w:rsidRDefault="007338A2">
      <w:pPr>
        <w:jc w:val="right"/>
        <w:rPr>
          <w:rFonts w:ascii="Cambria Math" w:eastAsia="宋体" w:hAnsi="Cambria Math" w:hint="eastAsia"/>
          <w:lang w:val="en-US" w:eastAsia="zh-CN"/>
        </w:rPr>
      </w:pPr>
      <w:r>
        <w:rPr>
          <w:rFonts w:ascii="Cambria Math" w:eastAsia="宋体" w:hAnsi="Cambria Math" w:hint="eastAsia"/>
          <w:lang w:val="en-US" w:eastAsia="zh-CN"/>
        </w:rPr>
        <w:t xml:space="preserve">    </w:t>
      </w:r>
      <w:r>
        <w:rPr>
          <w:rFonts w:ascii="Cambria Math" w:eastAsia="宋体" w:hAnsi="Cambria Math" w:hint="eastAsia"/>
          <w:position w:val="-10"/>
          <w:lang w:val="en-US" w:eastAsia="zh-CN"/>
        </w:rPr>
        <w:object w:dxaOrig="1644" w:dyaOrig="421">
          <v:shape id="_x0000_i1029" type="#_x0000_t75" style="width:82.5pt;height:21pt" o:ole="">
            <v:imagedata r:id="rId22" o:title=""/>
          </v:shape>
          <o:OLEObject Type="Embed" ProgID="Equation.3" ShapeID="_x0000_i1029" DrawAspect="Content" ObjectID="_1672566662" r:id="rId23"/>
        </w:object>
      </w:r>
      <w:r>
        <w:rPr>
          <w:rFonts w:ascii="Cambria Math" w:eastAsia="宋体" w:hAnsi="Cambria Math" w:hint="eastAsia"/>
          <w:lang w:val="en-US" w:eastAsia="zh-CN"/>
        </w:rPr>
        <w:t xml:space="preserve">                                                                                          (1)</w:t>
      </w:r>
    </w:p>
    <w:p w:rsidR="00AC15A4" w:rsidRDefault="007338A2">
      <w:pPr>
        <w:rPr>
          <w:rFonts w:eastAsia="宋体"/>
          <w:lang w:val="en-US" w:eastAsia="zh-CN"/>
        </w:rPr>
      </w:pPr>
      <w:r>
        <w:rPr>
          <w:rFonts w:eastAsia="宋体" w:hint="eastAsia"/>
          <w:lang w:val="en-US" w:eastAsia="zh-CN"/>
        </w:rPr>
        <w:t>ICI filter approximation approach</w:t>
      </w:r>
      <w:r>
        <w:rPr>
          <w:rFonts w:eastAsia="宋体" w:hint="eastAsia"/>
          <w:lang w:val="en-US" w:eastAsia="zh-CN"/>
        </w:rPr>
        <w:t>:</w:t>
      </w:r>
    </w:p>
    <w:p w:rsidR="00AC15A4" w:rsidRDefault="007338A2">
      <w:pPr>
        <w:jc w:val="right"/>
        <w:rPr>
          <w:rFonts w:ascii="Cambria Math" w:eastAsia="宋体" w:hAnsi="Cambria Math" w:hint="eastAsia"/>
          <w:lang w:val="en-US" w:eastAsia="zh-CN"/>
        </w:rPr>
      </w:pPr>
      <w:r>
        <w:rPr>
          <w:rFonts w:ascii="Cambria Math" w:eastAsia="宋体" w:hAnsi="Cambria Math" w:hint="eastAsia"/>
          <w:lang w:val="en-US" w:eastAsia="zh-CN"/>
        </w:rPr>
        <w:lastRenderedPageBreak/>
        <w:t xml:space="preserve">             </w:t>
      </w:r>
      <w:r>
        <w:rPr>
          <w:rFonts w:ascii="Cambria Math" w:eastAsia="宋体" w:hAnsi="Cambria Math" w:hint="eastAsia"/>
          <w:position w:val="-10"/>
          <w:lang w:val="en-US" w:eastAsia="zh-CN"/>
        </w:rPr>
        <w:object w:dxaOrig="1766" w:dyaOrig="421">
          <v:shape id="_x0000_i1030" type="#_x0000_t75" style="width:88.5pt;height:21pt" o:ole="">
            <v:imagedata r:id="rId24" o:title=""/>
          </v:shape>
          <o:OLEObject Type="Embed" ProgID="Equation.3" ShapeID="_x0000_i1030" DrawAspect="Content" ObjectID="_1672566663" r:id="rId25"/>
        </w:object>
      </w:r>
      <w:r>
        <w:rPr>
          <w:rFonts w:ascii="Cambria Math" w:eastAsia="宋体" w:hAnsi="Cambria Math" w:hint="eastAsia"/>
          <w:lang w:val="en-US" w:eastAsia="zh-CN"/>
        </w:rPr>
        <w:t xml:space="preserve">                                                                                       (2)</w:t>
      </w:r>
    </w:p>
    <w:p w:rsidR="00AC15A4" w:rsidRDefault="007338A2">
      <w:pPr>
        <w:rPr>
          <w:rFonts w:eastAsia="宋体"/>
          <w:lang w:val="en-US" w:eastAsia="zh-CN"/>
        </w:rPr>
      </w:pPr>
      <w:r>
        <w:rPr>
          <w:rFonts w:eastAsia="宋体"/>
          <w:lang w:val="en-US" w:eastAsia="zh-CN"/>
        </w:rPr>
        <w:t xml:space="preserve">Where </w:t>
      </w:r>
      <w:r>
        <w:rPr>
          <w:rFonts w:eastAsia="宋体"/>
          <w:position w:val="-12"/>
          <w:lang w:val="en-US" w:eastAsia="zh-CN"/>
        </w:rPr>
        <w:object w:dxaOrig="285" w:dyaOrig="367">
          <v:shape id="_x0000_i1031" type="#_x0000_t75" style="width:14.25pt;height:18pt" o:ole="">
            <v:imagedata r:id="rId26" o:title=""/>
          </v:shape>
          <o:OLEObject Type="Embed" ProgID="Equation.3" ShapeID="_x0000_i1031" DrawAspect="Content" ObjectID="_1672566664" r:id="rId27"/>
        </w:object>
      </w:r>
      <w:r>
        <w:rPr>
          <w:rFonts w:eastAsia="宋体"/>
          <w:lang w:val="en-US" w:eastAsia="zh-CN"/>
        </w:rPr>
        <w:t xml:space="preserve">and </w:t>
      </w:r>
      <w:r>
        <w:rPr>
          <w:rFonts w:eastAsia="宋体"/>
          <w:position w:val="-12"/>
          <w:lang w:val="en-US" w:eastAsia="zh-CN"/>
        </w:rPr>
        <w:object w:dxaOrig="258" w:dyaOrig="394">
          <v:shape id="_x0000_i1032" type="#_x0000_t75" style="width:12.75pt;height:19.5pt" o:ole="">
            <v:imagedata r:id="rId28" o:title=""/>
          </v:shape>
          <o:OLEObject Type="Embed" ProgID="Equation.3" ShapeID="_x0000_i1032" DrawAspect="Content" ObjectID="_1672566665" r:id="rId29"/>
        </w:object>
      </w:r>
      <w:r>
        <w:rPr>
          <w:rFonts w:eastAsia="宋体"/>
          <w:lang w:val="en-US" w:eastAsia="zh-CN"/>
        </w:rPr>
        <w:t xml:space="preserve"> are respectively ICI filter taps of </w:t>
      </w:r>
      <w:r>
        <w:rPr>
          <w:rFonts w:eastAsia="宋体" w:hint="eastAsia"/>
          <w:lang w:val="en-US" w:eastAsia="zh-CN"/>
        </w:rPr>
        <w:t>Direct De-ICI approach and ICI filter</w:t>
      </w:r>
      <w:r>
        <w:rPr>
          <w:rFonts w:eastAsia="宋体" w:hint="eastAsia"/>
          <w:lang w:val="en-US" w:eastAsia="zh-CN"/>
        </w:rPr>
        <w:t xml:space="preserve"> approximation approach, it can be seen that the calculation procedures are similar for the 2 approaches, the factors impact the complexity would be the dimension of the matrices.</w:t>
      </w:r>
    </w:p>
    <w:p w:rsidR="00AC15A4" w:rsidRDefault="007338A2">
      <w:pPr>
        <w:rPr>
          <w:rFonts w:eastAsia="宋体"/>
          <w:lang w:val="en-US" w:eastAsia="zh-CN"/>
        </w:rPr>
      </w:pPr>
      <w:r>
        <w:rPr>
          <w:rFonts w:eastAsia="宋体" w:hint="eastAsia"/>
          <w:lang w:val="en-US" w:eastAsia="zh-CN"/>
        </w:rPr>
        <w:t xml:space="preserve">Assume the number of PTRS REs is M, then for legacy PTRS with Direct De-ICI approach, </w:t>
      </w:r>
      <w:r>
        <w:rPr>
          <w:rFonts w:eastAsia="宋体" w:hint="eastAsia"/>
          <w:position w:val="-4"/>
          <w:lang w:val="en-US" w:eastAsia="zh-CN"/>
        </w:rPr>
        <w:object w:dxaOrig="217" w:dyaOrig="245">
          <v:shape id="_x0000_i1033" type="#_x0000_t75" style="width:10.5pt;height:12pt" o:ole="">
            <v:imagedata r:id="rId30" o:title=""/>
          </v:shape>
          <o:OLEObject Type="Embed" ProgID="Equation.3" ShapeID="_x0000_i1033" DrawAspect="Content" ObjectID="_1672566666" r:id="rId31"/>
        </w:object>
      </w:r>
      <w:r>
        <w:rPr>
          <w:rFonts w:eastAsia="宋体" w:hint="eastAsia"/>
          <w:lang w:val="en-US" w:eastAsia="zh-CN"/>
        </w:rPr>
        <w:t xml:space="preserve">is a </w:t>
      </w:r>
      <w:r>
        <w:rPr>
          <w:rFonts w:eastAsia="宋体" w:hint="eastAsia"/>
          <w:position w:val="-10"/>
          <w:lang w:val="en-US" w:eastAsia="zh-CN"/>
        </w:rPr>
        <w:object w:dxaOrig="1019" w:dyaOrig="285">
          <v:shape id="_x0000_i1034" type="#_x0000_t75" style="width:51pt;height:14.25pt" o:ole="">
            <v:imagedata r:id="rId32" o:title=""/>
          </v:shape>
          <o:OLEObject Type="Embed" ProgID="Equation.3" ShapeID="_x0000_i1034" DrawAspect="Content" ObjectID="_1672566667" r:id="rId33"/>
        </w:object>
      </w:r>
      <w:r>
        <w:rPr>
          <w:rFonts w:eastAsia="宋体" w:hint="eastAsia"/>
          <w:lang w:val="en-US" w:eastAsia="zh-CN"/>
        </w:rPr>
        <w:t xml:space="preserve"> matrix, </w:t>
      </w:r>
      <w:r>
        <w:rPr>
          <w:rFonts w:eastAsia="宋体" w:hint="eastAsia"/>
          <w:position w:val="-6"/>
          <w:lang w:val="en-US" w:eastAsia="zh-CN"/>
        </w:rPr>
        <w:object w:dxaOrig="204" w:dyaOrig="217">
          <v:shape id="_x0000_i1035" type="#_x0000_t75" style="width:10.5pt;height:10.5pt" o:ole="">
            <v:imagedata r:id="rId34" o:title=""/>
          </v:shape>
          <o:OLEObject Type="Embed" ProgID="Equation.3" ShapeID="_x0000_i1035" DrawAspect="Content" ObjectID="_1672566668" r:id="rId35"/>
        </w:object>
      </w:r>
      <w:r>
        <w:rPr>
          <w:rFonts w:eastAsia="宋体" w:hint="eastAsia"/>
          <w:lang w:val="en-US" w:eastAsia="zh-CN"/>
        </w:rPr>
        <w:t xml:space="preserve"> is a </w:t>
      </w:r>
      <w:r>
        <w:rPr>
          <w:rFonts w:eastAsia="宋体" w:hint="eastAsia"/>
          <w:position w:val="-4"/>
          <w:lang w:val="en-US" w:eastAsia="zh-CN"/>
        </w:rPr>
        <w:object w:dxaOrig="408" w:dyaOrig="190">
          <v:shape id="_x0000_i1036" type="#_x0000_t75" style="width:20.25pt;height:9.75pt" o:ole="">
            <v:imagedata r:id="rId36" o:title=""/>
          </v:shape>
          <o:OLEObject Type="Embed" ProgID="Equation.3" ShapeID="_x0000_i1036" DrawAspect="Content" ObjectID="_1672566669" r:id="rId37"/>
        </w:object>
      </w:r>
      <w:r>
        <w:rPr>
          <w:rFonts w:eastAsia="宋体" w:hint="eastAsia"/>
          <w:lang w:val="en-US" w:eastAsia="zh-CN"/>
        </w:rPr>
        <w:t xml:space="preserve"> matrix, so ; for block PTRS with  ICI filter approximation approach, </w:t>
      </w:r>
      <w:r>
        <w:rPr>
          <w:rFonts w:eastAsia="宋体" w:hint="eastAsia"/>
          <w:position w:val="-4"/>
          <w:lang w:val="en-US" w:eastAsia="zh-CN"/>
        </w:rPr>
        <w:object w:dxaOrig="258" w:dyaOrig="245">
          <v:shape id="_x0000_i1037" type="#_x0000_t75" style="width:12.75pt;height:12pt" o:ole="">
            <v:imagedata r:id="rId38" o:title=""/>
          </v:shape>
          <o:OLEObject Type="Embed" ProgID="Equation.3" ShapeID="_x0000_i1037" DrawAspect="Content" ObjectID="_1672566670" r:id="rId39"/>
        </w:object>
      </w:r>
      <w:r>
        <w:rPr>
          <w:rFonts w:eastAsia="宋体" w:hint="eastAsia"/>
          <w:lang w:val="en-US" w:eastAsia="zh-CN"/>
        </w:rPr>
        <w:t xml:space="preserve">is a </w:t>
      </w:r>
      <w:r>
        <w:rPr>
          <w:rFonts w:eastAsia="宋体" w:hint="eastAsia"/>
          <w:position w:val="-10"/>
          <w:sz w:val="16"/>
          <w:szCs w:val="16"/>
          <w:lang w:val="en-US" w:eastAsia="zh-CN"/>
        </w:rPr>
        <w:object w:dxaOrig="1535" w:dyaOrig="285">
          <v:shape id="_x0000_i1038" type="#_x0000_t75" style="width:76.5pt;height:14.25pt" o:ole="">
            <v:imagedata r:id="rId40" o:title=""/>
          </v:shape>
          <o:OLEObject Type="Embed" ProgID="Equation.3" ShapeID="_x0000_i1038" DrawAspect="Content" ObjectID="_1672566671" r:id="rId41"/>
        </w:object>
      </w:r>
      <w:r>
        <w:rPr>
          <w:rFonts w:eastAsia="宋体" w:hint="eastAsia"/>
          <w:lang w:val="en-US" w:eastAsia="zh-CN"/>
        </w:rPr>
        <w:t xml:space="preserve">matrix, </w:t>
      </w:r>
      <w:r>
        <w:rPr>
          <w:rFonts w:eastAsia="宋体" w:hint="eastAsia"/>
          <w:position w:val="-4"/>
          <w:lang w:val="en-US" w:eastAsia="zh-CN"/>
        </w:rPr>
        <w:object w:dxaOrig="177" w:dyaOrig="204">
          <v:shape id="_x0000_i1039" type="#_x0000_t75" style="width:9pt;height:10.5pt" o:ole="">
            <v:imagedata r:id="rId42" o:title=""/>
          </v:shape>
          <o:OLEObject Type="Embed" ProgID="Equation.3" ShapeID="_x0000_i1039" DrawAspect="Content" ObjectID="_1672566672" r:id="rId43"/>
        </w:object>
      </w:r>
      <w:r>
        <w:rPr>
          <w:rFonts w:eastAsia="宋体" w:hint="eastAsia"/>
          <w:lang w:val="en-US" w:eastAsia="zh-CN"/>
        </w:rPr>
        <w:t xml:space="preserve">is a </w:t>
      </w:r>
      <w:r>
        <w:rPr>
          <w:rFonts w:eastAsia="宋体" w:hint="eastAsia"/>
          <w:position w:val="-10"/>
          <w:lang w:val="en-US" w:eastAsia="zh-CN"/>
        </w:rPr>
        <w:object w:dxaOrig="978" w:dyaOrig="272">
          <v:shape id="_x0000_i1040" type="#_x0000_t75" style="width:48.75pt;height:13.5pt" o:ole="">
            <v:imagedata r:id="rId44" o:title=""/>
          </v:shape>
          <o:OLEObject Type="Embed" ProgID="Equation.3" ShapeID="_x0000_i1040" DrawAspect="Content" ObjectID="_1672566673" r:id="rId45"/>
        </w:object>
      </w:r>
      <w:r>
        <w:rPr>
          <w:rFonts w:eastAsia="宋体" w:hint="eastAsia"/>
          <w:lang w:val="en-US" w:eastAsia="zh-CN"/>
        </w:rPr>
        <w:t xml:space="preserve"> matrix, there is also one matrix inverse calculation of dimension </w:t>
      </w:r>
      <w:r>
        <w:rPr>
          <w:rFonts w:eastAsia="宋体" w:hint="eastAsia"/>
          <w:position w:val="-10"/>
          <w:lang w:val="en-US" w:eastAsia="zh-CN"/>
        </w:rPr>
        <w:object w:dxaOrig="1345" w:dyaOrig="272">
          <v:shape id="_x0000_i1041" type="#_x0000_t75" style="width:67.5pt;height:13.5pt" o:ole="">
            <v:imagedata r:id="rId46" o:title=""/>
          </v:shape>
          <o:OLEObject Type="Embed" ProgID="Equation.3" ShapeID="_x0000_i1041" DrawAspect="Content" ObjectID="_1672566674" r:id="rId47"/>
        </w:object>
      </w:r>
      <w:r>
        <w:rPr>
          <w:rFonts w:eastAsia="宋体" w:hint="eastAsia"/>
          <w:lang w:val="en-US" w:eastAsia="zh-CN"/>
        </w:rPr>
        <w:t xml:space="preserve">; for hybrid PTRS with N blocks, X is a </w:t>
      </w:r>
      <w:r>
        <w:rPr>
          <w:rFonts w:eastAsia="宋体" w:hint="eastAsia"/>
          <w:position w:val="-10"/>
          <w:lang w:val="en-US" w:eastAsia="zh-CN"/>
        </w:rPr>
        <w:object w:dxaOrig="1685" w:dyaOrig="285">
          <v:shape id="_x0000_i1042" type="#_x0000_t75" style="width:84pt;height:14.25pt" o:ole="">
            <v:imagedata r:id="rId48" o:title=""/>
          </v:shape>
          <o:OLEObject Type="Embed" ProgID="Equation.3" ShapeID="_x0000_i1042" DrawAspect="Content" ObjectID="_1672566675" r:id="rId49"/>
        </w:object>
      </w:r>
      <w:r>
        <w:rPr>
          <w:rFonts w:eastAsia="宋体" w:hint="eastAsia"/>
          <w:lang w:val="en-US" w:eastAsia="zh-CN"/>
        </w:rPr>
        <w:t xml:space="preserve"> matrix, r is a </w:t>
      </w:r>
      <w:r>
        <w:rPr>
          <w:rFonts w:eastAsia="宋体" w:hint="eastAsia"/>
          <w:position w:val="-10"/>
          <w:lang w:val="en-US" w:eastAsia="zh-CN"/>
        </w:rPr>
        <w:object w:dxaOrig="1182" w:dyaOrig="285">
          <v:shape id="_x0000_i1043" type="#_x0000_t75" style="width:59.25pt;height:14.25pt" o:ole="">
            <v:imagedata r:id="rId50" o:title=""/>
          </v:shape>
          <o:OLEObject Type="Embed" ProgID="Equation.3" ShapeID="_x0000_i1043" DrawAspect="Content" ObjectID="_1672566676" r:id="rId51"/>
        </w:object>
      </w:r>
      <w:r>
        <w:rPr>
          <w:rFonts w:eastAsia="宋体" w:hint="eastAsia"/>
          <w:lang w:val="en-US" w:eastAsia="zh-CN"/>
        </w:rPr>
        <w:t xml:space="preserve"> matrix.</w:t>
      </w:r>
    </w:p>
    <w:p w:rsidR="00AC15A4" w:rsidRDefault="007338A2">
      <w:pPr>
        <w:rPr>
          <w:rFonts w:eastAsia="宋体"/>
          <w:lang w:val="en-US" w:eastAsia="zh-CN"/>
        </w:rPr>
      </w:pPr>
      <w:r>
        <w:rPr>
          <w:rFonts w:eastAsia="宋体" w:hint="eastAsia"/>
          <w:lang w:val="en-US" w:eastAsia="zh-CN"/>
        </w:rPr>
        <w:t xml:space="preserve">It can be seen from the analysis above, there is one matrix inverse calculation of dimension </w:t>
      </w:r>
      <w:r>
        <w:rPr>
          <w:rFonts w:eastAsia="宋体" w:hint="eastAsia"/>
          <w:position w:val="-10"/>
          <w:lang w:val="en-US" w:eastAsia="zh-CN"/>
        </w:rPr>
        <w:object w:dxaOrig="1345" w:dyaOrig="272">
          <v:shape id="_x0000_i1044" type="#_x0000_t75" style="width:67.5pt;height:13.5pt" o:ole="">
            <v:imagedata r:id="rId46" o:title=""/>
          </v:shape>
          <o:OLEObject Type="Embed" ProgID="Equation.3" ShapeID="_x0000_i1044" DrawAspect="Content" ObjectID="_1672566677" r:id="rId52"/>
        </w:object>
      </w:r>
      <w:r>
        <w:rPr>
          <w:rFonts w:eastAsia="宋体" w:hint="eastAsia"/>
          <w:position w:val="-10"/>
          <w:lang w:val="en-US" w:eastAsia="zh-CN"/>
        </w:rPr>
        <w:t xml:space="preserve"> </w:t>
      </w:r>
      <w:r>
        <w:rPr>
          <w:rFonts w:eastAsia="宋体" w:hint="eastAsia"/>
          <w:lang w:val="en-US" w:eastAsia="zh-CN"/>
        </w:rPr>
        <w:t xml:space="preserve">for these three kinds </w:t>
      </w:r>
      <w:r>
        <w:rPr>
          <w:rFonts w:eastAsia="宋体" w:hint="eastAsia"/>
          <w:lang w:val="en-US" w:eastAsia="zh-CN"/>
        </w:rPr>
        <w:t>of PTRS patterns, the matrix inverse complexity of the 3 patterns is the same. The number of complex multiplication and complex addition is slightly larger for legacy PTRS with Direct De-ICI approach</w:t>
      </w:r>
      <w:r w:rsidR="00522A5D">
        <w:rPr>
          <w:rFonts w:eastAsia="宋体"/>
          <w:lang w:val="en-US" w:eastAsia="zh-CN"/>
        </w:rPr>
        <w:t xml:space="preserve"> </w:t>
      </w:r>
      <w:r>
        <w:rPr>
          <w:rFonts w:eastAsia="宋体" w:hint="eastAsia"/>
          <w:lang w:val="en-US" w:eastAsia="zh-CN"/>
        </w:rPr>
        <w:t>[</w:t>
      </w:r>
      <w:r>
        <w:rPr>
          <w:rFonts w:eastAsia="宋体" w:hint="eastAsia"/>
          <w:lang w:val="en-US" w:eastAsia="zh-CN"/>
        </w:rPr>
        <w:t>5</w:t>
      </w:r>
      <w:r>
        <w:rPr>
          <w:rFonts w:eastAsia="宋体" w:hint="eastAsia"/>
          <w:lang w:val="en-US" w:eastAsia="zh-CN"/>
        </w:rPr>
        <w:t>], for example, for 400MHz bandwidth 120kHz SCS, assume</w:t>
      </w:r>
      <w:r>
        <w:rPr>
          <w:rFonts w:eastAsia="宋体" w:hint="eastAsia"/>
          <w:lang w:val="en-US" w:eastAsia="zh-CN"/>
        </w:rPr>
        <w:t xml:space="preserve"> K=2 </w:t>
      </w:r>
      <w:r>
        <w:rPr>
          <w:rFonts w:eastAsia="宋体" w:hint="eastAsia"/>
          <w:position w:val="-10"/>
          <w:lang w:val="en-US" w:eastAsia="zh-CN"/>
        </w:rPr>
        <w:object w:dxaOrig="530" w:dyaOrig="299">
          <v:shape id="_x0000_i1045" type="#_x0000_t75" style="width:26.25pt;height:15pt" o:ole="">
            <v:imagedata r:id="rId53" o:title=""/>
          </v:shape>
          <o:OLEObject Type="Embed" ProgID="Equation.3" ShapeID="_x0000_i1045" DrawAspect="Content" ObjectID="_1672566678" r:id="rId54"/>
        </w:object>
      </w:r>
      <w:r>
        <w:rPr>
          <w:rFonts w:eastAsia="宋体" w:hint="eastAsia"/>
          <w:lang w:val="en-US" w:eastAsia="zh-CN"/>
        </w:rPr>
        <w:t>, the complexity comparison of legacy PTRS, block PTRS and hybrid PTRS can be shown as:</w:t>
      </w:r>
    </w:p>
    <w:p w:rsidR="00AC15A4" w:rsidRDefault="007338A2">
      <w:pPr>
        <w:jc w:val="center"/>
        <w:rPr>
          <w:rFonts w:eastAsia="宋体"/>
          <w:lang w:val="en-US" w:eastAsia="zh-CN"/>
        </w:rPr>
      </w:pPr>
      <w:r>
        <w:rPr>
          <w:rFonts w:eastAsia="宋体" w:hint="eastAsia"/>
          <w:lang w:val="en-US" w:eastAsia="zh-CN"/>
        </w:rPr>
        <w:t>Table 2.3-1. Complexity comparison of legacy PTRS, block PTRS and hybrid PTRS</w:t>
      </w:r>
    </w:p>
    <w:tbl>
      <w:tblPr>
        <w:tblW w:w="6346" w:type="dxa"/>
        <w:jc w:val="center"/>
        <w:tblLayout w:type="fixed"/>
        <w:tblLook w:val="04A0" w:firstRow="1" w:lastRow="0" w:firstColumn="1" w:lastColumn="0" w:noHBand="0" w:noVBand="1"/>
      </w:tblPr>
      <w:tblGrid>
        <w:gridCol w:w="1404"/>
        <w:gridCol w:w="1931"/>
        <w:gridCol w:w="1511"/>
        <w:gridCol w:w="1500"/>
      </w:tblGrid>
      <w:tr w:rsidR="00AC15A4">
        <w:trPr>
          <w:trHeight w:val="389"/>
          <w:jc w:val="center"/>
        </w:trPr>
        <w:tc>
          <w:tcPr>
            <w:tcW w:w="1404" w:type="dxa"/>
            <w:tcBorders>
              <w:top w:val="single" w:sz="8" w:space="0" w:color="4BACC6"/>
              <w:left w:val="single" w:sz="8" w:space="0" w:color="4BACC6"/>
              <w:bottom w:val="single" w:sz="8" w:space="0" w:color="4BACC6"/>
              <w:right w:val="dotted" w:sz="4" w:space="0" w:color="auto"/>
            </w:tcBorders>
            <w:shd w:val="clear" w:color="000000" w:fill="4BACC6"/>
            <w:vAlign w:val="center"/>
          </w:tcPr>
          <w:p w:rsidR="00AC15A4" w:rsidRDefault="00AC15A4">
            <w:pPr>
              <w:jc w:val="center"/>
              <w:rPr>
                <w:rFonts w:eastAsia="等线"/>
                <w:color w:val="000000"/>
                <w:sz w:val="18"/>
                <w:szCs w:val="18"/>
                <w:lang w:eastAsia="zh-CN"/>
              </w:rPr>
            </w:pPr>
          </w:p>
        </w:tc>
        <w:tc>
          <w:tcPr>
            <w:tcW w:w="1931" w:type="dxa"/>
            <w:tcBorders>
              <w:top w:val="single" w:sz="8" w:space="0" w:color="4BACC6"/>
              <w:left w:val="dotted" w:sz="0" w:space="0" w:color="auto"/>
              <w:bottom w:val="single" w:sz="8" w:space="0" w:color="4BACC6"/>
              <w:right w:val="dotted" w:sz="4" w:space="0" w:color="auto"/>
            </w:tcBorders>
            <w:shd w:val="clear" w:color="000000" w:fill="4BACC6"/>
            <w:vAlign w:val="center"/>
          </w:tcPr>
          <w:p w:rsidR="00AC15A4" w:rsidRDefault="007338A2">
            <w:pPr>
              <w:jc w:val="center"/>
              <w:rPr>
                <w:rFonts w:eastAsia="等线"/>
                <w:color w:val="000000"/>
                <w:sz w:val="18"/>
                <w:szCs w:val="18"/>
                <w:lang w:eastAsia="zh-CN"/>
              </w:rPr>
            </w:pPr>
            <w:r>
              <w:rPr>
                <w:rFonts w:eastAsia="等线"/>
                <w:color w:val="000000"/>
                <w:sz w:val="18"/>
                <w:szCs w:val="18"/>
                <w:lang w:eastAsia="zh-CN"/>
              </w:rPr>
              <w:t>Complex multiplication</w:t>
            </w:r>
          </w:p>
        </w:tc>
        <w:tc>
          <w:tcPr>
            <w:tcW w:w="1511" w:type="dxa"/>
            <w:tcBorders>
              <w:top w:val="single" w:sz="8" w:space="0" w:color="4BACC6"/>
              <w:left w:val="dotted" w:sz="0" w:space="0" w:color="auto"/>
              <w:bottom w:val="single" w:sz="8" w:space="0" w:color="4BACC6"/>
              <w:right w:val="dotted" w:sz="4" w:space="0" w:color="auto"/>
            </w:tcBorders>
            <w:shd w:val="clear" w:color="000000" w:fill="4BACC6"/>
            <w:vAlign w:val="center"/>
          </w:tcPr>
          <w:p w:rsidR="00AC15A4" w:rsidRDefault="007338A2">
            <w:pPr>
              <w:jc w:val="center"/>
              <w:rPr>
                <w:rFonts w:eastAsia="等线"/>
                <w:color w:val="000000"/>
                <w:sz w:val="18"/>
                <w:szCs w:val="18"/>
                <w:lang w:eastAsia="zh-CN"/>
              </w:rPr>
            </w:pPr>
            <w:r>
              <w:rPr>
                <w:rFonts w:eastAsia="等线"/>
                <w:color w:val="000000"/>
                <w:sz w:val="18"/>
                <w:szCs w:val="18"/>
                <w:lang w:eastAsia="zh-CN"/>
              </w:rPr>
              <w:t>Complex addition</w:t>
            </w:r>
          </w:p>
        </w:tc>
        <w:tc>
          <w:tcPr>
            <w:tcW w:w="1500" w:type="dxa"/>
            <w:tcBorders>
              <w:top w:val="single" w:sz="8" w:space="0" w:color="4BACC6"/>
              <w:left w:val="dotted" w:sz="0" w:space="0" w:color="auto"/>
              <w:bottom w:val="single" w:sz="8" w:space="0" w:color="4BACC6"/>
              <w:right w:val="single" w:sz="8" w:space="0" w:color="4BACC6"/>
            </w:tcBorders>
            <w:shd w:val="clear" w:color="000000" w:fill="4BACC6"/>
            <w:vAlign w:val="center"/>
          </w:tcPr>
          <w:p w:rsidR="00AC15A4" w:rsidRDefault="007338A2">
            <w:pPr>
              <w:jc w:val="center"/>
              <w:rPr>
                <w:rFonts w:eastAsia="等线"/>
                <w:color w:val="000000"/>
                <w:sz w:val="18"/>
                <w:szCs w:val="18"/>
                <w:lang w:val="en-US" w:eastAsia="zh-CN"/>
              </w:rPr>
            </w:pPr>
            <w:r>
              <w:rPr>
                <w:rFonts w:eastAsia="等线" w:hint="eastAsia"/>
                <w:color w:val="000000"/>
                <w:sz w:val="18"/>
                <w:szCs w:val="18"/>
                <w:lang w:val="en-US" w:eastAsia="zh-CN"/>
              </w:rPr>
              <w:t>Matrix inverse</w:t>
            </w:r>
          </w:p>
        </w:tc>
      </w:tr>
      <w:tr w:rsidR="00AC15A4">
        <w:trPr>
          <w:trHeight w:val="285"/>
          <w:jc w:val="center"/>
        </w:trPr>
        <w:tc>
          <w:tcPr>
            <w:tcW w:w="1404" w:type="dxa"/>
            <w:tcBorders>
              <w:top w:val="single" w:sz="8" w:space="0" w:color="4BACC6"/>
              <w:left w:val="single" w:sz="8" w:space="0" w:color="4BACC6"/>
              <w:bottom w:val="single" w:sz="8" w:space="0" w:color="4BACC6"/>
              <w:right w:val="dotted" w:sz="4" w:space="0" w:color="auto"/>
            </w:tcBorders>
            <w:shd w:val="clear" w:color="auto" w:fill="FFFFFF"/>
            <w:vAlign w:val="center"/>
          </w:tcPr>
          <w:p w:rsidR="00AC15A4" w:rsidRDefault="007338A2">
            <w:pPr>
              <w:jc w:val="center"/>
              <w:rPr>
                <w:rFonts w:eastAsia="等线"/>
                <w:color w:val="000000"/>
                <w:sz w:val="18"/>
                <w:szCs w:val="18"/>
                <w:lang w:val="en-US" w:eastAsia="zh-CN"/>
              </w:rPr>
            </w:pPr>
            <w:r>
              <w:rPr>
                <w:rFonts w:eastAsia="等线" w:hint="eastAsia"/>
                <w:color w:val="000000"/>
                <w:sz w:val="18"/>
                <w:szCs w:val="18"/>
                <w:lang w:val="en-US" w:eastAsia="zh-CN"/>
              </w:rPr>
              <w:t>Legacy</w:t>
            </w:r>
            <w:r>
              <w:rPr>
                <w:rFonts w:eastAsia="等线" w:hint="eastAsia"/>
                <w:color w:val="000000"/>
                <w:sz w:val="18"/>
                <w:szCs w:val="18"/>
                <w:lang w:val="en-US" w:eastAsia="zh-CN"/>
              </w:rPr>
              <w:t xml:space="preserve"> PTRS</w:t>
            </w:r>
          </w:p>
        </w:tc>
        <w:tc>
          <w:tcPr>
            <w:tcW w:w="1931" w:type="dxa"/>
            <w:tcBorders>
              <w:top w:val="single" w:sz="8" w:space="0" w:color="4BACC6"/>
              <w:left w:val="dotted" w:sz="0" w:space="0" w:color="auto"/>
              <w:bottom w:val="single" w:sz="8" w:space="0" w:color="4BACC6"/>
              <w:right w:val="dotted" w:sz="4" w:space="0" w:color="auto"/>
            </w:tcBorders>
            <w:shd w:val="clear" w:color="auto" w:fill="FFFFFF"/>
            <w:vAlign w:val="center"/>
          </w:tcPr>
          <w:p w:rsidR="00AC15A4" w:rsidRDefault="007338A2">
            <w:pPr>
              <w:jc w:val="center"/>
              <w:rPr>
                <w:rFonts w:eastAsia="等线"/>
                <w:color w:val="000000"/>
                <w:sz w:val="18"/>
                <w:szCs w:val="18"/>
                <w:lang w:eastAsia="zh-CN"/>
              </w:rPr>
            </w:pPr>
            <w:r>
              <w:rPr>
                <w:rFonts w:eastAsia="等线"/>
                <w:color w:val="000000"/>
                <w:sz w:val="18"/>
                <w:szCs w:val="18"/>
                <w:lang w:eastAsia="zh-CN"/>
              </w:rPr>
              <w:t>12032</w:t>
            </w:r>
          </w:p>
        </w:tc>
        <w:tc>
          <w:tcPr>
            <w:tcW w:w="1511" w:type="dxa"/>
            <w:tcBorders>
              <w:top w:val="single" w:sz="8" w:space="0" w:color="4BACC6"/>
              <w:left w:val="dotted" w:sz="0" w:space="0" w:color="auto"/>
              <w:bottom w:val="single" w:sz="8" w:space="0" w:color="4BACC6"/>
              <w:right w:val="dotted" w:sz="4" w:space="0" w:color="auto"/>
            </w:tcBorders>
            <w:shd w:val="clear" w:color="auto" w:fill="FFFFFF"/>
            <w:vAlign w:val="center"/>
          </w:tcPr>
          <w:p w:rsidR="00AC15A4" w:rsidRDefault="007338A2">
            <w:pPr>
              <w:jc w:val="center"/>
              <w:rPr>
                <w:rFonts w:eastAsia="等线"/>
                <w:color w:val="000000"/>
                <w:sz w:val="18"/>
                <w:szCs w:val="18"/>
                <w:lang w:eastAsia="zh-CN"/>
              </w:rPr>
            </w:pPr>
            <w:r>
              <w:rPr>
                <w:rFonts w:eastAsia="等线"/>
                <w:color w:val="000000"/>
                <w:sz w:val="18"/>
                <w:szCs w:val="18"/>
                <w:lang w:eastAsia="zh-CN"/>
              </w:rPr>
              <w:t>8436</w:t>
            </w:r>
          </w:p>
        </w:tc>
        <w:tc>
          <w:tcPr>
            <w:tcW w:w="1500" w:type="dxa"/>
            <w:tcBorders>
              <w:top w:val="single" w:sz="8" w:space="0" w:color="4BACC6"/>
              <w:left w:val="dotted" w:sz="0" w:space="0" w:color="auto"/>
              <w:bottom w:val="single" w:sz="8" w:space="0" w:color="4BACC6"/>
              <w:right w:val="single" w:sz="8" w:space="0" w:color="4BACC6"/>
            </w:tcBorders>
            <w:shd w:val="clear" w:color="auto" w:fill="FFFFFF"/>
            <w:vAlign w:val="center"/>
          </w:tcPr>
          <w:p w:rsidR="00AC15A4" w:rsidRDefault="007338A2">
            <w:pPr>
              <w:jc w:val="center"/>
              <w:rPr>
                <w:rFonts w:eastAsia="等线"/>
                <w:color w:val="000000"/>
                <w:sz w:val="18"/>
                <w:szCs w:val="18"/>
                <w:lang w:val="en-US" w:eastAsia="zh-CN"/>
              </w:rPr>
            </w:pPr>
            <w:r>
              <w:rPr>
                <w:rFonts w:eastAsia="等线" w:hint="eastAsia"/>
                <w:color w:val="000000"/>
                <w:sz w:val="18"/>
                <w:szCs w:val="18"/>
                <w:lang w:val="en-US" w:eastAsia="zh-CN"/>
              </w:rPr>
              <w:t>1</w:t>
            </w:r>
          </w:p>
        </w:tc>
      </w:tr>
      <w:tr w:rsidR="00AC15A4">
        <w:trPr>
          <w:trHeight w:val="285"/>
          <w:jc w:val="center"/>
        </w:trPr>
        <w:tc>
          <w:tcPr>
            <w:tcW w:w="1404" w:type="dxa"/>
            <w:tcBorders>
              <w:top w:val="single" w:sz="8" w:space="0" w:color="4BACC6"/>
              <w:left w:val="single" w:sz="8" w:space="0" w:color="4BACC6"/>
              <w:bottom w:val="single" w:sz="8" w:space="0" w:color="4BACC6"/>
              <w:right w:val="dotted" w:sz="4" w:space="0" w:color="auto"/>
            </w:tcBorders>
            <w:shd w:val="clear" w:color="auto" w:fill="FFFFFF"/>
            <w:vAlign w:val="center"/>
          </w:tcPr>
          <w:p w:rsidR="00AC15A4" w:rsidRDefault="007338A2">
            <w:pPr>
              <w:wordWrap w:val="0"/>
              <w:ind w:firstLineChars="100" w:firstLine="180"/>
              <w:jc w:val="both"/>
              <w:rPr>
                <w:rFonts w:eastAsia="等线"/>
                <w:color w:val="000000"/>
                <w:sz w:val="18"/>
                <w:szCs w:val="18"/>
                <w:lang w:val="en-US" w:eastAsia="zh-CN"/>
              </w:rPr>
            </w:pPr>
            <w:r>
              <w:rPr>
                <w:rFonts w:eastAsia="等线" w:hint="eastAsia"/>
                <w:color w:val="000000"/>
                <w:sz w:val="18"/>
                <w:szCs w:val="18"/>
                <w:lang w:val="en-US" w:eastAsia="zh-CN"/>
              </w:rPr>
              <w:t>Block PTRS</w:t>
            </w:r>
          </w:p>
        </w:tc>
        <w:tc>
          <w:tcPr>
            <w:tcW w:w="1931" w:type="dxa"/>
            <w:tcBorders>
              <w:top w:val="single" w:sz="8" w:space="0" w:color="4BACC6"/>
              <w:left w:val="dotted" w:sz="0" w:space="0" w:color="auto"/>
              <w:bottom w:val="single" w:sz="8" w:space="0" w:color="4BACC6"/>
              <w:right w:val="dotted" w:sz="4" w:space="0" w:color="auto"/>
            </w:tcBorders>
            <w:shd w:val="clear" w:color="auto" w:fill="FFFFFF"/>
            <w:vAlign w:val="center"/>
          </w:tcPr>
          <w:p w:rsidR="00AC15A4" w:rsidRDefault="007338A2">
            <w:pPr>
              <w:jc w:val="center"/>
              <w:rPr>
                <w:rFonts w:eastAsia="等线"/>
                <w:color w:val="000000"/>
                <w:sz w:val="18"/>
                <w:szCs w:val="18"/>
                <w:lang w:val="en-US" w:eastAsia="zh-CN"/>
              </w:rPr>
            </w:pPr>
            <w:r>
              <w:rPr>
                <w:rFonts w:eastAsia="等线" w:hint="eastAsia"/>
                <w:color w:val="000000"/>
                <w:sz w:val="18"/>
                <w:szCs w:val="18"/>
                <w:lang w:val="en-US" w:eastAsia="zh-CN"/>
              </w:rPr>
              <w:t>11990</w:t>
            </w:r>
          </w:p>
        </w:tc>
        <w:tc>
          <w:tcPr>
            <w:tcW w:w="1511" w:type="dxa"/>
            <w:tcBorders>
              <w:top w:val="single" w:sz="8" w:space="0" w:color="4BACC6"/>
              <w:left w:val="dotted" w:sz="0" w:space="0" w:color="auto"/>
              <w:bottom w:val="single" w:sz="8" w:space="0" w:color="4BACC6"/>
              <w:right w:val="dotted" w:sz="4" w:space="0" w:color="auto"/>
            </w:tcBorders>
            <w:shd w:val="clear" w:color="auto" w:fill="FFFFFF"/>
            <w:vAlign w:val="center"/>
          </w:tcPr>
          <w:p w:rsidR="00AC15A4" w:rsidRDefault="007338A2">
            <w:pPr>
              <w:jc w:val="center"/>
              <w:rPr>
                <w:rFonts w:eastAsia="等线"/>
                <w:color w:val="000000"/>
                <w:sz w:val="18"/>
                <w:szCs w:val="18"/>
                <w:lang w:val="en-US" w:eastAsia="zh-CN"/>
              </w:rPr>
            </w:pPr>
            <w:r>
              <w:rPr>
                <w:rFonts w:eastAsia="等线" w:hint="eastAsia"/>
                <w:color w:val="000000"/>
                <w:sz w:val="18"/>
                <w:szCs w:val="18"/>
                <w:lang w:val="en-US" w:eastAsia="zh-CN"/>
              </w:rPr>
              <w:t>8400</w:t>
            </w:r>
          </w:p>
        </w:tc>
        <w:tc>
          <w:tcPr>
            <w:tcW w:w="1500" w:type="dxa"/>
            <w:tcBorders>
              <w:top w:val="single" w:sz="8" w:space="0" w:color="4BACC6"/>
              <w:left w:val="dotted" w:sz="0" w:space="0" w:color="auto"/>
              <w:bottom w:val="single" w:sz="8" w:space="0" w:color="4BACC6"/>
              <w:right w:val="single" w:sz="8" w:space="0" w:color="4BACC6"/>
            </w:tcBorders>
            <w:shd w:val="clear" w:color="auto" w:fill="FFFFFF"/>
            <w:vAlign w:val="center"/>
          </w:tcPr>
          <w:p w:rsidR="00AC15A4" w:rsidRDefault="007338A2">
            <w:pPr>
              <w:jc w:val="center"/>
              <w:rPr>
                <w:rFonts w:eastAsia="等线"/>
                <w:color w:val="000000"/>
                <w:sz w:val="18"/>
                <w:szCs w:val="18"/>
                <w:lang w:val="en-US" w:eastAsia="zh-CN"/>
              </w:rPr>
            </w:pPr>
            <w:r>
              <w:rPr>
                <w:rFonts w:eastAsia="等线" w:hint="eastAsia"/>
                <w:color w:val="000000"/>
                <w:sz w:val="18"/>
                <w:szCs w:val="18"/>
                <w:lang w:val="en-US" w:eastAsia="zh-CN"/>
              </w:rPr>
              <w:t>1</w:t>
            </w:r>
          </w:p>
        </w:tc>
      </w:tr>
      <w:tr w:rsidR="00AC15A4">
        <w:trPr>
          <w:trHeight w:val="285"/>
          <w:jc w:val="center"/>
        </w:trPr>
        <w:tc>
          <w:tcPr>
            <w:tcW w:w="1404" w:type="dxa"/>
            <w:tcBorders>
              <w:top w:val="single" w:sz="8" w:space="0" w:color="4BACC6"/>
              <w:left w:val="single" w:sz="8" w:space="0" w:color="4BACC6"/>
              <w:bottom w:val="single" w:sz="8" w:space="0" w:color="4BACC6"/>
              <w:right w:val="dotted" w:sz="4" w:space="0" w:color="auto"/>
            </w:tcBorders>
            <w:shd w:val="clear" w:color="auto" w:fill="FFFFFF"/>
            <w:vAlign w:val="center"/>
          </w:tcPr>
          <w:p w:rsidR="00AC15A4" w:rsidRDefault="007338A2">
            <w:pPr>
              <w:wordWrap w:val="0"/>
              <w:ind w:firstLineChars="100" w:firstLine="180"/>
              <w:jc w:val="both"/>
              <w:rPr>
                <w:rFonts w:eastAsia="等线"/>
                <w:color w:val="000000"/>
                <w:sz w:val="18"/>
                <w:szCs w:val="18"/>
                <w:lang w:val="en-US" w:eastAsia="zh-CN"/>
              </w:rPr>
            </w:pPr>
            <w:r>
              <w:rPr>
                <w:rFonts w:eastAsia="等线" w:hint="eastAsia"/>
                <w:color w:val="000000"/>
                <w:sz w:val="18"/>
                <w:szCs w:val="18"/>
                <w:lang w:val="en-US" w:eastAsia="zh-CN"/>
              </w:rPr>
              <w:t>Hybrid PTRS</w:t>
            </w:r>
          </w:p>
        </w:tc>
        <w:tc>
          <w:tcPr>
            <w:tcW w:w="1931" w:type="dxa"/>
            <w:tcBorders>
              <w:top w:val="single" w:sz="8" w:space="0" w:color="4BACC6"/>
              <w:left w:val="dotted" w:sz="0" w:space="0" w:color="auto"/>
              <w:bottom w:val="single" w:sz="8" w:space="0" w:color="4BACC6"/>
              <w:right w:val="dotted" w:sz="4" w:space="0" w:color="auto"/>
            </w:tcBorders>
            <w:shd w:val="clear" w:color="auto" w:fill="FFFFFF"/>
            <w:vAlign w:val="center"/>
          </w:tcPr>
          <w:p w:rsidR="00AC15A4" w:rsidRDefault="007338A2">
            <w:pPr>
              <w:jc w:val="center"/>
              <w:rPr>
                <w:rFonts w:eastAsia="等线"/>
                <w:color w:val="000000"/>
                <w:sz w:val="18"/>
                <w:szCs w:val="18"/>
                <w:lang w:val="en-US" w:eastAsia="zh-CN"/>
              </w:rPr>
            </w:pPr>
            <w:r>
              <w:rPr>
                <w:rFonts w:eastAsia="等线" w:hint="eastAsia"/>
                <w:color w:val="000000"/>
                <w:sz w:val="18"/>
                <w:szCs w:val="18"/>
                <w:lang w:val="en-US" w:eastAsia="zh-CN"/>
              </w:rPr>
              <w:t>11856</w:t>
            </w:r>
          </w:p>
        </w:tc>
        <w:tc>
          <w:tcPr>
            <w:tcW w:w="1511" w:type="dxa"/>
            <w:tcBorders>
              <w:top w:val="single" w:sz="8" w:space="0" w:color="4BACC6"/>
              <w:left w:val="dotted" w:sz="0" w:space="0" w:color="auto"/>
              <w:bottom w:val="single" w:sz="8" w:space="0" w:color="4BACC6"/>
              <w:right w:val="dotted" w:sz="4" w:space="0" w:color="auto"/>
            </w:tcBorders>
            <w:shd w:val="clear" w:color="auto" w:fill="FFFFFF"/>
            <w:vAlign w:val="center"/>
          </w:tcPr>
          <w:p w:rsidR="00AC15A4" w:rsidRDefault="007338A2">
            <w:pPr>
              <w:jc w:val="center"/>
              <w:rPr>
                <w:rFonts w:eastAsia="等线"/>
                <w:color w:val="000000"/>
                <w:sz w:val="18"/>
                <w:szCs w:val="18"/>
                <w:lang w:val="en-US" w:eastAsia="zh-CN"/>
              </w:rPr>
            </w:pPr>
            <w:r>
              <w:rPr>
                <w:rFonts w:eastAsia="等线" w:hint="eastAsia"/>
                <w:color w:val="000000"/>
                <w:sz w:val="18"/>
                <w:szCs w:val="18"/>
                <w:lang w:val="en-US" w:eastAsia="zh-CN"/>
              </w:rPr>
              <w:t>8292</w:t>
            </w:r>
          </w:p>
        </w:tc>
        <w:tc>
          <w:tcPr>
            <w:tcW w:w="1500" w:type="dxa"/>
            <w:tcBorders>
              <w:top w:val="single" w:sz="8" w:space="0" w:color="4BACC6"/>
              <w:left w:val="dotted" w:sz="0" w:space="0" w:color="auto"/>
              <w:bottom w:val="single" w:sz="8" w:space="0" w:color="4BACC6"/>
              <w:right w:val="single" w:sz="8" w:space="0" w:color="4BACC6"/>
            </w:tcBorders>
            <w:shd w:val="clear" w:color="auto" w:fill="FFFFFF"/>
            <w:vAlign w:val="center"/>
          </w:tcPr>
          <w:p w:rsidR="00AC15A4" w:rsidRDefault="007338A2">
            <w:pPr>
              <w:jc w:val="center"/>
              <w:rPr>
                <w:rFonts w:eastAsia="等线"/>
                <w:color w:val="000000"/>
                <w:sz w:val="18"/>
                <w:szCs w:val="18"/>
                <w:lang w:val="en-US" w:eastAsia="zh-CN"/>
              </w:rPr>
            </w:pPr>
            <w:r>
              <w:rPr>
                <w:rFonts w:eastAsia="等线" w:hint="eastAsia"/>
                <w:color w:val="000000"/>
                <w:sz w:val="18"/>
                <w:szCs w:val="18"/>
                <w:lang w:val="en-US" w:eastAsia="zh-CN"/>
              </w:rPr>
              <w:t>1</w:t>
            </w:r>
          </w:p>
        </w:tc>
      </w:tr>
    </w:tbl>
    <w:p w:rsidR="00AC15A4" w:rsidRDefault="00AC15A4">
      <w:pPr>
        <w:rPr>
          <w:rFonts w:eastAsia="宋体"/>
          <w:b/>
          <w:bCs/>
          <w:i/>
          <w:iCs/>
          <w:lang w:val="en-US" w:eastAsia="zh-CN"/>
        </w:rPr>
      </w:pPr>
    </w:p>
    <w:p w:rsidR="00AC15A4" w:rsidRDefault="007338A2">
      <w:pPr>
        <w:rPr>
          <w:rFonts w:eastAsia="宋体"/>
          <w:b/>
          <w:bCs/>
          <w:lang w:val="en-US" w:eastAsia="zh-CN"/>
        </w:rPr>
      </w:pPr>
      <w:r>
        <w:rPr>
          <w:rFonts w:eastAsia="宋体" w:hint="eastAsia"/>
          <w:b/>
          <w:bCs/>
          <w:lang w:val="en-US" w:eastAsia="zh-CN"/>
        </w:rPr>
        <w:t xml:space="preserve">Observation </w:t>
      </w:r>
      <w:r>
        <w:rPr>
          <w:rFonts w:eastAsia="宋体" w:hint="eastAsia"/>
          <w:b/>
          <w:bCs/>
          <w:lang w:val="en-US" w:eastAsia="zh-CN"/>
        </w:rPr>
        <w:t>3</w:t>
      </w:r>
      <w:r>
        <w:rPr>
          <w:rFonts w:eastAsia="宋体" w:hint="eastAsia"/>
          <w:b/>
          <w:bCs/>
          <w:lang w:val="en-US" w:eastAsia="zh-CN"/>
        </w:rPr>
        <w:t>: The calculation complexity of ICI compensation based on legacy PTRS, block PTRS and hybrid PTRS is similar.</w:t>
      </w:r>
    </w:p>
    <w:p w:rsidR="00AC15A4" w:rsidRDefault="007338A2">
      <w:pPr>
        <w:jc w:val="both"/>
        <w:rPr>
          <w:rFonts w:eastAsia="宋体"/>
          <w:b/>
          <w:bCs/>
          <w:i/>
          <w:iCs/>
          <w:lang w:val="en-US" w:eastAsia="zh-CN"/>
        </w:rPr>
      </w:pPr>
      <w:r>
        <w:rPr>
          <w:rFonts w:eastAsia="宋体" w:hint="eastAsia"/>
          <w:lang w:val="en-US" w:eastAsia="zh-CN"/>
        </w:rPr>
        <w:t>According to the simulation results and complexity analysis,</w:t>
      </w:r>
      <w:r>
        <w:rPr>
          <w:rFonts w:eastAsia="宋体" w:hint="eastAsia"/>
          <w:lang w:val="en-US" w:eastAsia="zh-CN"/>
        </w:rPr>
        <w:t xml:space="preserve"> block PTRS and hybrid PTRS pattern cannot provide benefits compared with legacy PTRS pattern, the motivation of PTRS pattern enhancement is not enough.</w:t>
      </w:r>
    </w:p>
    <w:p w:rsidR="00AC15A4" w:rsidRDefault="007338A2">
      <w:pPr>
        <w:jc w:val="both"/>
        <w:rPr>
          <w:rFonts w:eastAsia="宋体"/>
          <w:b/>
          <w:bCs/>
          <w:lang w:val="en-US" w:eastAsia="zh-CN"/>
        </w:rPr>
      </w:pPr>
      <w:r>
        <w:rPr>
          <w:rFonts w:eastAsia="宋体" w:hint="eastAsia"/>
          <w:b/>
          <w:bCs/>
          <w:lang w:val="en-US" w:eastAsia="zh-CN"/>
        </w:rPr>
        <w:t xml:space="preserve">Proposal 4: </w:t>
      </w:r>
      <w:r w:rsidR="00366084">
        <w:rPr>
          <w:rFonts w:eastAsia="宋体"/>
          <w:b/>
          <w:bCs/>
          <w:lang w:val="en-US" w:eastAsia="zh-CN"/>
        </w:rPr>
        <w:t>Reu</w:t>
      </w:r>
      <w:r w:rsidR="00763E08">
        <w:rPr>
          <w:rFonts w:eastAsia="宋体"/>
          <w:b/>
          <w:bCs/>
          <w:lang w:val="en-US" w:eastAsia="zh-CN"/>
        </w:rPr>
        <w:t>se</w:t>
      </w:r>
      <w:r>
        <w:rPr>
          <w:rFonts w:eastAsia="宋体" w:hint="eastAsia"/>
          <w:b/>
          <w:bCs/>
          <w:lang w:val="en-US" w:eastAsia="zh-CN"/>
        </w:rPr>
        <w:t xml:space="preserve"> the Rel-15 legacy PTRS pattern for 52.6GHz~71GHz.</w:t>
      </w:r>
    </w:p>
    <w:p w:rsidR="00AC15A4" w:rsidRDefault="00AC15A4">
      <w:pPr>
        <w:pStyle w:val="BodyText"/>
      </w:pPr>
    </w:p>
    <w:p w:rsidR="00AC15A4" w:rsidRDefault="007338A2">
      <w:pPr>
        <w:pStyle w:val="Heading3"/>
        <w:numPr>
          <w:ilvl w:val="2"/>
          <w:numId w:val="0"/>
        </w:numPr>
        <w:tabs>
          <w:tab w:val="left" w:pos="450"/>
        </w:tabs>
      </w:pPr>
      <w:bookmarkStart w:id="11" w:name="_Toc53775907"/>
      <w:r>
        <w:rPr>
          <w:rFonts w:eastAsia="宋体" w:hint="eastAsia"/>
          <w:lang w:val="en-US" w:eastAsia="zh-CN"/>
        </w:rPr>
        <w:t xml:space="preserve">2.3.2 </w:t>
      </w:r>
      <w:r>
        <w:t>DMRS Design</w:t>
      </w:r>
      <w:bookmarkEnd w:id="11"/>
    </w:p>
    <w:p w:rsidR="00AC15A4" w:rsidRDefault="007338A2">
      <w:pPr>
        <w:rPr>
          <w:rFonts w:eastAsia="宋体"/>
          <w:lang w:val="en-US" w:eastAsia="zh-CN"/>
        </w:rPr>
      </w:pPr>
      <w:r>
        <w:rPr>
          <w:rFonts w:eastAsia="宋体" w:hint="eastAsia"/>
          <w:lang w:val="en-US" w:eastAsia="zh-CN"/>
        </w:rPr>
        <w:t xml:space="preserve">In above </w:t>
      </w:r>
      <w:r>
        <w:rPr>
          <w:rFonts w:eastAsia="宋体" w:hint="eastAsia"/>
          <w:lang w:val="en-US" w:eastAsia="zh-CN"/>
        </w:rPr>
        <w:t>52.6GHz SI phase, some companies studied and evaluated DMRS enhancement in frequency domain, i.e. extend the DMRS in every RE in order to perform channel estimation properly. The reason to raise this thought is that, in 60GHz with larger subcarrier spacing</w:t>
      </w:r>
      <w:r w:rsidR="00763E08">
        <w:rPr>
          <w:rFonts w:eastAsia="宋体"/>
          <w:lang w:val="en-US" w:eastAsia="zh-CN"/>
        </w:rPr>
        <w:t xml:space="preserve"> </w:t>
      </w:r>
      <w:r>
        <w:rPr>
          <w:rFonts w:eastAsia="宋体" w:hint="eastAsia"/>
          <w:lang w:val="en-US" w:eastAsia="zh-CN"/>
        </w:rPr>
        <w:t>(e.g.960kHz), Rel-15 DMRS density may not be sufficient to reflect the frequency selection characteristics. In this chapter, it is investigated and evaluated whether enhancement on Rel-15 DMRS is needed or not.</w:t>
      </w:r>
    </w:p>
    <w:p w:rsidR="00AC15A4" w:rsidRDefault="007338A2">
      <w:pPr>
        <w:jc w:val="center"/>
      </w:pPr>
      <w:r>
        <w:rPr>
          <w:noProof/>
          <w:lang w:val="en-US" w:eastAsia="zh-CN"/>
        </w:rPr>
        <w:lastRenderedPageBreak/>
        <w:drawing>
          <wp:inline distT="0" distB="0" distL="114300" distR="114300">
            <wp:extent cx="3435350" cy="2193290"/>
            <wp:effectExtent l="0" t="0" r="12700" b="16510"/>
            <wp:docPr id="10"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8"/>
                    <pic:cNvPicPr>
                      <a:picLocks noChangeAspect="1"/>
                    </pic:cNvPicPr>
                  </pic:nvPicPr>
                  <pic:blipFill>
                    <a:blip r:embed="rId55"/>
                    <a:stretch>
                      <a:fillRect/>
                    </a:stretch>
                  </pic:blipFill>
                  <pic:spPr>
                    <a:xfrm>
                      <a:off x="0" y="0"/>
                      <a:ext cx="3435350" cy="2193290"/>
                    </a:xfrm>
                    <a:prstGeom prst="rect">
                      <a:avLst/>
                    </a:prstGeom>
                    <a:noFill/>
                    <a:ln>
                      <a:noFill/>
                    </a:ln>
                  </pic:spPr>
                </pic:pic>
              </a:graphicData>
            </a:graphic>
          </wp:inline>
        </w:drawing>
      </w:r>
    </w:p>
    <w:p w:rsidR="00AC15A4" w:rsidRDefault="007338A2">
      <w:pPr>
        <w:jc w:val="center"/>
        <w:rPr>
          <w:rFonts w:eastAsia="宋体"/>
          <w:lang w:val="en-US" w:eastAsia="zh-CN"/>
        </w:rPr>
      </w:pPr>
      <w:r>
        <w:rPr>
          <w:rFonts w:eastAsia="宋体" w:hint="eastAsia"/>
          <w:lang w:val="en-US" w:eastAsia="zh-CN"/>
        </w:rPr>
        <w:t>Figure 2.3-3 Rel-15 DMRS Type 1 and new DMR</w:t>
      </w:r>
      <w:r>
        <w:rPr>
          <w:rFonts w:eastAsia="宋体" w:hint="eastAsia"/>
          <w:lang w:val="en-US" w:eastAsia="zh-CN"/>
        </w:rPr>
        <w:t>S pattern</w:t>
      </w:r>
    </w:p>
    <w:p w:rsidR="00AC15A4" w:rsidRDefault="007338A2">
      <w:pPr>
        <w:jc w:val="both"/>
        <w:rPr>
          <w:rFonts w:eastAsia="宋体"/>
          <w:lang w:val="en-US" w:eastAsia="zh-CN"/>
        </w:rPr>
      </w:pPr>
      <w:r>
        <w:rPr>
          <w:rFonts w:eastAsia="宋体" w:hint="eastAsia"/>
          <w:lang w:val="en-US" w:eastAsia="zh-CN"/>
        </w:rPr>
        <w:t xml:space="preserve">Consider 400MHz bandwidth with </w:t>
      </w:r>
      <w:r>
        <w:rPr>
          <w:rFonts w:eastAsia="宋体" w:hint="eastAsia"/>
          <w:lang w:val="en-US" w:eastAsia="zh-CN"/>
        </w:rPr>
        <w:t xml:space="preserve">480kHz and </w:t>
      </w:r>
      <w:r>
        <w:rPr>
          <w:rFonts w:eastAsia="宋体" w:hint="eastAsia"/>
          <w:lang w:val="en-US" w:eastAsia="zh-CN"/>
        </w:rPr>
        <w:t xml:space="preserve">960kHz SCS, 64QAM modulation order, </w:t>
      </w:r>
      <w:r>
        <w:rPr>
          <w:rFonts w:eastAsia="宋体" w:hint="eastAsia"/>
          <w:lang w:val="en-US" w:eastAsia="zh-CN"/>
        </w:rPr>
        <w:t>the performance of Rel-15 DMRS Type 1 and new DMRS pattern with low and high delay sprea</w:t>
      </w:r>
      <w:r>
        <w:rPr>
          <w:rFonts w:eastAsia="宋体" w:hint="eastAsia"/>
          <w:lang w:val="en-US" w:eastAsia="zh-CN"/>
        </w:rPr>
        <w:t>d are shown in Figure 2.3-4.</w:t>
      </w:r>
      <w:r>
        <w:rPr>
          <w:rFonts w:eastAsia="宋体" w:hint="eastAsia"/>
          <w:lang w:val="en-US" w:eastAsia="zh-CN"/>
        </w:rPr>
        <w:t xml:space="preserve"> In order to get rid of the impact of phase noise</w:t>
      </w:r>
      <w:r>
        <w:rPr>
          <w:rFonts w:eastAsia="宋体" w:hint="eastAsia"/>
          <w:lang w:val="en-US" w:eastAsia="zh-CN"/>
        </w:rPr>
        <w:t xml:space="preserve"> in high frequency, </w:t>
      </w:r>
      <w:r>
        <w:rPr>
          <w:rFonts w:eastAsia="宋体" w:hint="eastAsia"/>
          <w:lang w:val="en-US" w:eastAsia="zh-CN"/>
        </w:rPr>
        <w:t>it is assumed ideal PN estimation and compensation in the evaluation of DMRS pattern</w:t>
      </w:r>
      <w:r>
        <w:rPr>
          <w:rFonts w:eastAsia="宋体" w:hint="eastAsia"/>
          <w:lang w:val="en-US" w:eastAsia="zh-CN"/>
        </w:rPr>
        <w:t>s.</w:t>
      </w:r>
    </w:p>
    <w:p w:rsidR="00AC15A4" w:rsidRDefault="00AC15A4">
      <w:pPr>
        <w:jc w:val="both"/>
        <w:rPr>
          <w:rFonts w:eastAsia="宋体"/>
          <w:lang w:val="en-US" w:eastAsia="zh-CN"/>
        </w:rPr>
      </w:pPr>
    </w:p>
    <w:p w:rsidR="00AC15A4" w:rsidRDefault="007338A2">
      <w:pPr>
        <w:jc w:val="both"/>
        <w:rPr>
          <w:rFonts w:eastAsia="宋体"/>
          <w:lang w:val="en-US" w:eastAsia="zh-CN"/>
        </w:rPr>
      </w:pPr>
      <w:r>
        <w:rPr>
          <w:noProof/>
          <w:szCs w:val="24"/>
          <w:lang w:val="en-US" w:eastAsia="zh-CN"/>
        </w:rPr>
        <w:drawing>
          <wp:inline distT="0" distB="0" distL="114300" distR="114300">
            <wp:extent cx="2875280" cy="2380615"/>
            <wp:effectExtent l="0" t="0" r="0" b="635"/>
            <wp:docPr id="5"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4"/>
                    <pic:cNvPicPr>
                      <a:picLocks noChangeAspect="1"/>
                    </pic:cNvPicPr>
                  </pic:nvPicPr>
                  <pic:blipFill>
                    <a:blip r:embed="rId56"/>
                    <a:stretch>
                      <a:fillRect/>
                    </a:stretch>
                  </pic:blipFill>
                  <pic:spPr>
                    <a:xfrm>
                      <a:off x="0" y="0"/>
                      <a:ext cx="2875280" cy="2380615"/>
                    </a:xfrm>
                    <a:prstGeom prst="rect">
                      <a:avLst/>
                    </a:prstGeom>
                    <a:noFill/>
                    <a:ln>
                      <a:noFill/>
                    </a:ln>
                  </pic:spPr>
                </pic:pic>
              </a:graphicData>
            </a:graphic>
          </wp:inline>
        </w:drawing>
      </w:r>
      <w:r>
        <w:rPr>
          <w:noProof/>
          <w:lang w:val="en-US" w:eastAsia="zh-CN"/>
        </w:rPr>
        <w:drawing>
          <wp:inline distT="0" distB="0" distL="114300" distR="114300">
            <wp:extent cx="2837815" cy="2374900"/>
            <wp:effectExtent l="0" t="0" r="0" b="6350"/>
            <wp:docPr id="7"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5"/>
                    <pic:cNvPicPr>
                      <a:picLocks noChangeAspect="1"/>
                    </pic:cNvPicPr>
                  </pic:nvPicPr>
                  <pic:blipFill>
                    <a:blip r:embed="rId57"/>
                    <a:stretch>
                      <a:fillRect/>
                    </a:stretch>
                  </pic:blipFill>
                  <pic:spPr>
                    <a:xfrm>
                      <a:off x="0" y="0"/>
                      <a:ext cx="2837815" cy="2374900"/>
                    </a:xfrm>
                    <a:prstGeom prst="rect">
                      <a:avLst/>
                    </a:prstGeom>
                    <a:noFill/>
                    <a:ln>
                      <a:noFill/>
                    </a:ln>
                  </pic:spPr>
                </pic:pic>
              </a:graphicData>
            </a:graphic>
          </wp:inline>
        </w:drawing>
      </w:r>
    </w:p>
    <w:p w:rsidR="00AC15A4" w:rsidRDefault="007338A2" w:rsidP="00F11301">
      <w:pPr>
        <w:numPr>
          <w:ilvl w:val="255"/>
          <w:numId w:val="0"/>
        </w:numPr>
        <w:ind w:firstLineChars="700" w:firstLine="1400"/>
        <w:jc w:val="both"/>
        <w:rPr>
          <w:rFonts w:eastAsia="宋体"/>
          <w:lang w:val="en-US" w:eastAsia="zh-CN"/>
        </w:rPr>
      </w:pPr>
      <w:r>
        <w:rPr>
          <w:rFonts w:eastAsia="宋体" w:hint="eastAsia"/>
          <w:lang w:val="en-US" w:eastAsia="zh-CN"/>
        </w:rPr>
        <w:t xml:space="preserve">(a) </w:t>
      </w:r>
      <w:r>
        <w:rPr>
          <w:rFonts w:eastAsia="宋体" w:hint="eastAsia"/>
          <w:lang w:val="en-US" w:eastAsia="zh-CN"/>
        </w:rPr>
        <w:t xml:space="preserve">TDL-A 5ns  480kHz                                                     (b) </w:t>
      </w:r>
      <w:r>
        <w:rPr>
          <w:rFonts w:eastAsia="宋体" w:hint="eastAsia"/>
          <w:lang w:val="en-US" w:eastAsia="zh-CN"/>
        </w:rPr>
        <w:t>TDL-A 20ns 480kHz</w:t>
      </w:r>
    </w:p>
    <w:p w:rsidR="00AC15A4" w:rsidRDefault="007338A2" w:rsidP="00F11301">
      <w:r>
        <w:rPr>
          <w:noProof/>
          <w:lang w:val="en-US" w:eastAsia="zh-CN"/>
        </w:rPr>
        <w:lastRenderedPageBreak/>
        <w:drawing>
          <wp:inline distT="0" distB="0" distL="114300" distR="114300">
            <wp:extent cx="2850515" cy="2224405"/>
            <wp:effectExtent l="0" t="0" r="0" b="4445"/>
            <wp:docPr id="11"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6"/>
                    <pic:cNvPicPr>
                      <a:picLocks noChangeAspect="1"/>
                    </pic:cNvPicPr>
                  </pic:nvPicPr>
                  <pic:blipFill>
                    <a:blip r:embed="rId58"/>
                    <a:stretch>
                      <a:fillRect/>
                    </a:stretch>
                  </pic:blipFill>
                  <pic:spPr>
                    <a:xfrm>
                      <a:off x="0" y="0"/>
                      <a:ext cx="2850515" cy="2224405"/>
                    </a:xfrm>
                    <a:prstGeom prst="rect">
                      <a:avLst/>
                    </a:prstGeom>
                    <a:noFill/>
                    <a:ln>
                      <a:noFill/>
                    </a:ln>
                  </pic:spPr>
                </pic:pic>
              </a:graphicData>
            </a:graphic>
          </wp:inline>
        </w:drawing>
      </w:r>
      <w:r>
        <w:rPr>
          <w:noProof/>
          <w:lang w:val="en-US" w:eastAsia="zh-CN"/>
        </w:rPr>
        <w:drawing>
          <wp:inline distT="0" distB="0" distL="114300" distR="114300">
            <wp:extent cx="2767330" cy="2237105"/>
            <wp:effectExtent l="0" t="0" r="0" b="10795"/>
            <wp:docPr id="12"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7"/>
                    <pic:cNvPicPr>
                      <a:picLocks noChangeAspect="1"/>
                    </pic:cNvPicPr>
                  </pic:nvPicPr>
                  <pic:blipFill>
                    <a:blip r:embed="rId59"/>
                    <a:stretch>
                      <a:fillRect/>
                    </a:stretch>
                  </pic:blipFill>
                  <pic:spPr>
                    <a:xfrm>
                      <a:off x="0" y="0"/>
                      <a:ext cx="2767330" cy="2237105"/>
                    </a:xfrm>
                    <a:prstGeom prst="rect">
                      <a:avLst/>
                    </a:prstGeom>
                    <a:noFill/>
                    <a:ln>
                      <a:noFill/>
                    </a:ln>
                  </pic:spPr>
                </pic:pic>
              </a:graphicData>
            </a:graphic>
          </wp:inline>
        </w:drawing>
      </w:r>
    </w:p>
    <w:p w:rsidR="00AC15A4" w:rsidRDefault="007338A2" w:rsidP="00F11301">
      <w:pPr>
        <w:numPr>
          <w:ilvl w:val="255"/>
          <w:numId w:val="0"/>
        </w:numPr>
        <w:rPr>
          <w:rFonts w:eastAsia="宋体"/>
          <w:lang w:val="en-US" w:eastAsia="zh-CN"/>
        </w:rPr>
      </w:pPr>
      <w:r>
        <w:rPr>
          <w:rFonts w:eastAsia="宋体" w:hint="eastAsia"/>
          <w:lang w:val="en-US" w:eastAsia="zh-CN"/>
        </w:rPr>
        <w:t xml:space="preserve">                 </w:t>
      </w:r>
      <w:r>
        <w:rPr>
          <w:rFonts w:eastAsia="宋体" w:hint="eastAsia"/>
          <w:lang w:val="en-US" w:eastAsia="zh-CN"/>
        </w:rPr>
        <w:t xml:space="preserve">  </w:t>
      </w:r>
      <w:r>
        <w:rPr>
          <w:rFonts w:eastAsia="宋体" w:hint="eastAsia"/>
          <w:lang w:val="en-US" w:eastAsia="zh-CN"/>
        </w:rPr>
        <w:t xml:space="preserve"> </w:t>
      </w:r>
      <w:r>
        <w:rPr>
          <w:rFonts w:eastAsia="宋体" w:hint="eastAsia"/>
          <w:lang w:val="en-US" w:eastAsia="zh-CN"/>
        </w:rPr>
        <w:t>(c)</w:t>
      </w:r>
      <w:r>
        <w:rPr>
          <w:rFonts w:eastAsia="宋体" w:hint="eastAsia"/>
          <w:lang w:val="en-US" w:eastAsia="zh-CN"/>
        </w:rPr>
        <w:t xml:space="preserve"> </w:t>
      </w:r>
      <w:r>
        <w:rPr>
          <w:rFonts w:eastAsia="宋体" w:hint="eastAsia"/>
          <w:lang w:val="en-US" w:eastAsia="zh-CN"/>
        </w:rPr>
        <w:t xml:space="preserve">TDL-A </w:t>
      </w:r>
      <w:r>
        <w:rPr>
          <w:rFonts w:eastAsia="宋体" w:hint="eastAsia"/>
          <w:lang w:val="en-US" w:eastAsia="zh-CN"/>
        </w:rPr>
        <w:t>5</w:t>
      </w:r>
      <w:r>
        <w:rPr>
          <w:rFonts w:eastAsia="宋体" w:hint="eastAsia"/>
          <w:lang w:val="en-US" w:eastAsia="zh-CN"/>
        </w:rPr>
        <w:t xml:space="preserve">ns 960kHz                                                        (d) TDL-A 20ns 960kHz </w:t>
      </w:r>
    </w:p>
    <w:p w:rsidR="00AC15A4" w:rsidRDefault="00AC15A4">
      <w:pPr>
        <w:jc w:val="both"/>
        <w:rPr>
          <w:rFonts w:eastAsia="宋体"/>
          <w:lang w:val="en-US" w:eastAsia="zh-CN"/>
        </w:rPr>
      </w:pPr>
    </w:p>
    <w:p w:rsidR="00AC15A4" w:rsidRDefault="007338A2">
      <w:pPr>
        <w:jc w:val="center"/>
        <w:rPr>
          <w:rFonts w:eastAsia="宋体"/>
          <w:lang w:val="en-US" w:eastAsia="zh-CN"/>
        </w:rPr>
      </w:pPr>
      <w:r>
        <w:rPr>
          <w:rFonts w:eastAsia="宋体" w:hint="eastAsia"/>
          <w:lang w:val="en-US" w:eastAsia="zh-CN"/>
        </w:rPr>
        <w:t>Figure 2.3-4 performance of Rel-15 DMRS Type 1 and new DMRS pattern</w:t>
      </w:r>
    </w:p>
    <w:p w:rsidR="00AC15A4" w:rsidRDefault="007338A2">
      <w:pPr>
        <w:jc w:val="both"/>
        <w:rPr>
          <w:rFonts w:eastAsia="宋体"/>
          <w:lang w:val="en-US" w:eastAsia="zh-CN"/>
        </w:rPr>
      </w:pPr>
      <w:r>
        <w:rPr>
          <w:rFonts w:eastAsia="宋体" w:hint="eastAsia"/>
          <w:lang w:val="en-US" w:eastAsia="zh-CN"/>
        </w:rPr>
        <w:t xml:space="preserve">As illustrated in Figure 2.3-4, </w:t>
      </w:r>
      <w:r>
        <w:rPr>
          <w:rFonts w:eastAsia="宋体" w:hint="eastAsia"/>
          <w:lang w:val="en-US" w:eastAsia="zh-CN"/>
        </w:rPr>
        <w:t xml:space="preserve">for 480kHz and 960kHz, </w:t>
      </w:r>
      <w:r>
        <w:rPr>
          <w:rFonts w:eastAsia="宋体" w:hint="eastAsia"/>
          <w:lang w:val="en-US" w:eastAsia="zh-CN"/>
        </w:rPr>
        <w:t>new DMRS pattern</w:t>
      </w:r>
      <w:r>
        <w:rPr>
          <w:rFonts w:eastAsia="宋体" w:hint="eastAsia"/>
          <w:lang w:val="en-US" w:eastAsia="zh-CN"/>
        </w:rPr>
        <w:t xml:space="preserve"> with higher DMRS den</w:t>
      </w:r>
      <w:r>
        <w:rPr>
          <w:rFonts w:eastAsia="宋体" w:hint="eastAsia"/>
          <w:lang w:val="en-US" w:eastAsia="zh-CN"/>
        </w:rPr>
        <w:t>sity</w:t>
      </w:r>
      <w:r>
        <w:rPr>
          <w:rFonts w:eastAsia="宋体" w:hint="eastAsia"/>
          <w:lang w:val="en-US" w:eastAsia="zh-CN"/>
        </w:rPr>
        <w:t xml:space="preserve"> </w:t>
      </w:r>
      <w:r>
        <w:rPr>
          <w:rFonts w:eastAsia="宋体" w:hint="eastAsia"/>
          <w:lang w:val="en-US" w:eastAsia="zh-CN"/>
        </w:rPr>
        <w:t>is slightly better</w:t>
      </w:r>
      <w:r w:rsidR="00A36328">
        <w:rPr>
          <w:rFonts w:eastAsia="宋体"/>
          <w:lang w:val="en-US" w:eastAsia="zh-CN"/>
        </w:rPr>
        <w:t xml:space="preserve"> </w:t>
      </w:r>
      <w:r>
        <w:rPr>
          <w:rFonts w:eastAsia="宋体" w:hint="eastAsia"/>
          <w:lang w:val="en-US" w:eastAsia="zh-CN"/>
        </w:rPr>
        <w:t xml:space="preserve">(less than </w:t>
      </w:r>
      <w:r>
        <w:rPr>
          <w:rFonts w:eastAsia="宋体"/>
          <w:lang w:val="en-US" w:eastAsia="zh-CN"/>
        </w:rPr>
        <w:t>0.5</w:t>
      </w:r>
      <w:r>
        <w:rPr>
          <w:rFonts w:eastAsia="宋体" w:hint="eastAsia"/>
          <w:lang w:val="en-US" w:eastAsia="zh-CN"/>
        </w:rPr>
        <w:t>dB gain) than Rel-15 DMRS Type 1</w:t>
      </w:r>
      <w:r>
        <w:rPr>
          <w:rFonts w:eastAsia="宋体" w:hint="eastAsia"/>
          <w:lang w:val="en-US" w:eastAsia="zh-CN"/>
        </w:rPr>
        <w:t xml:space="preserve">, </w:t>
      </w:r>
      <w:r>
        <w:rPr>
          <w:rFonts w:eastAsia="宋体" w:hint="eastAsia"/>
          <w:lang w:val="en-US" w:eastAsia="zh-CN"/>
        </w:rPr>
        <w:t>both in low delay spread and high delay spread</w:t>
      </w:r>
      <w:r>
        <w:rPr>
          <w:rFonts w:eastAsia="宋体"/>
          <w:lang w:val="en-US" w:eastAsia="zh-CN"/>
        </w:rPr>
        <w:t>.</w:t>
      </w:r>
      <w:r>
        <w:rPr>
          <w:rFonts w:eastAsia="宋体"/>
          <w:lang w:val="en-US" w:eastAsia="zh-CN"/>
        </w:rPr>
        <w:t xml:space="preserve"> Considering the </w:t>
      </w:r>
      <w:r>
        <w:rPr>
          <w:rFonts w:eastAsia="宋体"/>
          <w:lang w:val="en-US" w:eastAsia="zh-CN"/>
        </w:rPr>
        <w:t xml:space="preserve">specification efforts and the </w:t>
      </w:r>
      <w:r>
        <w:rPr>
          <w:rFonts w:eastAsia="宋体"/>
          <w:lang w:val="en-US" w:eastAsia="zh-CN"/>
        </w:rPr>
        <w:t xml:space="preserve">gain is not significant </w:t>
      </w:r>
      <w:r>
        <w:rPr>
          <w:rFonts w:eastAsia="宋体"/>
          <w:lang w:val="en-US" w:eastAsia="zh-CN"/>
        </w:rPr>
        <w:t>which might be easily diminished</w:t>
      </w:r>
      <w:r>
        <w:rPr>
          <w:rFonts w:eastAsia="宋体"/>
          <w:lang w:val="en-US" w:eastAsia="zh-CN"/>
        </w:rPr>
        <w:t xml:space="preserve"> </w:t>
      </w:r>
      <w:r>
        <w:rPr>
          <w:rFonts w:eastAsia="宋体"/>
          <w:lang w:val="en-US" w:eastAsia="zh-CN"/>
        </w:rPr>
        <w:t>when</w:t>
      </w:r>
      <w:r>
        <w:rPr>
          <w:rFonts w:eastAsia="宋体"/>
          <w:lang w:val="en-US" w:eastAsia="zh-CN"/>
        </w:rPr>
        <w:t xml:space="preserve"> phase noise exists,</w:t>
      </w:r>
      <w:r>
        <w:rPr>
          <w:rFonts w:eastAsia="宋体" w:hint="eastAsia"/>
          <w:lang w:val="en-US" w:eastAsia="zh-CN"/>
        </w:rPr>
        <w:t xml:space="preserve"> </w:t>
      </w:r>
      <w:r>
        <w:rPr>
          <w:rFonts w:eastAsia="宋体"/>
          <w:lang w:val="en-US" w:eastAsia="zh-CN"/>
        </w:rPr>
        <w:t xml:space="preserve">it </w:t>
      </w:r>
      <w:r>
        <w:rPr>
          <w:rFonts w:eastAsia="宋体"/>
          <w:lang w:val="en-US" w:eastAsia="zh-CN"/>
        </w:rPr>
        <w:t>seems to be</w:t>
      </w:r>
      <w:r>
        <w:rPr>
          <w:rFonts w:eastAsia="宋体" w:hint="eastAsia"/>
          <w:lang w:val="en-US" w:eastAsia="zh-CN"/>
        </w:rPr>
        <w:t xml:space="preserve"> </w:t>
      </w:r>
      <w:r>
        <w:rPr>
          <w:rFonts w:eastAsia="宋体"/>
          <w:lang w:val="en-US" w:eastAsia="zh-CN"/>
        </w:rPr>
        <w:t>more reasonable to reuse the Rel-15 DMRS patter for 52.6~71GHz</w:t>
      </w:r>
      <w:r>
        <w:rPr>
          <w:rFonts w:eastAsia="宋体" w:hint="eastAsia"/>
          <w:lang w:val="en-US" w:eastAsia="zh-CN"/>
        </w:rPr>
        <w:t>.</w:t>
      </w:r>
    </w:p>
    <w:p w:rsidR="00AC15A4" w:rsidRDefault="007338A2">
      <w:pPr>
        <w:jc w:val="both"/>
        <w:rPr>
          <w:rFonts w:eastAsia="宋体"/>
          <w:b/>
          <w:bCs/>
          <w:lang w:val="en-US" w:eastAsia="zh-CN"/>
        </w:rPr>
      </w:pPr>
      <w:r>
        <w:rPr>
          <w:rFonts w:eastAsia="宋体" w:hint="eastAsia"/>
          <w:b/>
          <w:bCs/>
          <w:lang w:val="en-US" w:eastAsia="zh-CN"/>
        </w:rPr>
        <w:t xml:space="preserve">Observation </w:t>
      </w:r>
      <w:r>
        <w:rPr>
          <w:rFonts w:eastAsia="宋体" w:hint="eastAsia"/>
          <w:b/>
          <w:bCs/>
          <w:lang w:val="en-US" w:eastAsia="zh-CN"/>
        </w:rPr>
        <w:t>4</w:t>
      </w:r>
      <w:r>
        <w:rPr>
          <w:rFonts w:eastAsia="宋体" w:hint="eastAsia"/>
          <w:b/>
          <w:bCs/>
          <w:lang w:val="en-US" w:eastAsia="zh-CN"/>
        </w:rPr>
        <w:t>: Rel-15 DMRS Type 1</w:t>
      </w:r>
      <w:r w:rsidR="009E5952">
        <w:rPr>
          <w:rFonts w:eastAsia="宋体"/>
          <w:b/>
          <w:bCs/>
          <w:lang w:val="en-US" w:eastAsia="zh-CN"/>
        </w:rPr>
        <w:t xml:space="preserve"> pattern</w:t>
      </w:r>
      <w:r>
        <w:rPr>
          <w:rFonts w:eastAsia="宋体" w:hint="eastAsia"/>
          <w:b/>
          <w:bCs/>
          <w:lang w:val="en-US" w:eastAsia="zh-CN"/>
        </w:rPr>
        <w:t xml:space="preserve"> and </w:t>
      </w:r>
      <w:r w:rsidR="009E5952">
        <w:rPr>
          <w:rFonts w:eastAsia="宋体"/>
          <w:b/>
          <w:bCs/>
          <w:lang w:val="en-US" w:eastAsia="zh-CN"/>
        </w:rPr>
        <w:t xml:space="preserve">the </w:t>
      </w:r>
      <w:r>
        <w:rPr>
          <w:rFonts w:eastAsia="宋体" w:hint="eastAsia"/>
          <w:b/>
          <w:bCs/>
          <w:lang w:val="en-US" w:eastAsia="zh-CN"/>
        </w:rPr>
        <w:t xml:space="preserve">new DMRS pattern </w:t>
      </w:r>
      <w:r w:rsidR="006E3AF6">
        <w:rPr>
          <w:rFonts w:eastAsia="宋体"/>
          <w:b/>
          <w:bCs/>
          <w:lang w:val="en-US" w:eastAsia="zh-CN"/>
        </w:rPr>
        <w:t xml:space="preserve">that </w:t>
      </w:r>
      <w:r w:rsidR="00A51DA2">
        <w:rPr>
          <w:rFonts w:eastAsia="宋体"/>
          <w:b/>
          <w:bCs/>
          <w:lang w:val="en-US" w:eastAsia="zh-CN"/>
        </w:rPr>
        <w:t xml:space="preserve">fully </w:t>
      </w:r>
      <w:r w:rsidR="009149ED">
        <w:rPr>
          <w:rFonts w:eastAsia="宋体"/>
          <w:b/>
          <w:bCs/>
          <w:lang w:val="en-US" w:eastAsia="zh-CN"/>
        </w:rPr>
        <w:t>occupied</w:t>
      </w:r>
      <w:r w:rsidR="007E11B0">
        <w:rPr>
          <w:rFonts w:eastAsia="宋体"/>
          <w:b/>
          <w:bCs/>
          <w:lang w:val="en-US" w:eastAsia="zh-CN"/>
        </w:rPr>
        <w:t xml:space="preserve"> in frequency domain </w:t>
      </w:r>
      <w:r>
        <w:rPr>
          <w:rFonts w:eastAsia="宋体" w:hint="eastAsia"/>
          <w:b/>
          <w:bCs/>
          <w:lang w:val="en-US" w:eastAsia="zh-CN"/>
        </w:rPr>
        <w:t xml:space="preserve">show </w:t>
      </w:r>
      <w:r>
        <w:rPr>
          <w:rFonts w:eastAsia="宋体" w:hint="eastAsia"/>
          <w:b/>
          <w:bCs/>
          <w:lang w:val="en-US" w:eastAsia="zh-CN"/>
        </w:rPr>
        <w:t>comparable performance.</w:t>
      </w:r>
    </w:p>
    <w:p w:rsidR="00AC15A4" w:rsidRDefault="007338A2">
      <w:pPr>
        <w:jc w:val="both"/>
        <w:rPr>
          <w:rFonts w:eastAsia="宋体"/>
          <w:b/>
          <w:bCs/>
          <w:lang w:val="en-US" w:eastAsia="zh-CN"/>
        </w:rPr>
      </w:pPr>
      <w:r>
        <w:rPr>
          <w:rFonts w:eastAsia="宋体" w:hint="eastAsia"/>
          <w:b/>
          <w:bCs/>
          <w:lang w:val="en-US" w:eastAsia="zh-CN"/>
        </w:rPr>
        <w:t xml:space="preserve">Proposal 5: </w:t>
      </w:r>
      <w:r w:rsidR="002C3022">
        <w:rPr>
          <w:rFonts w:eastAsia="宋体"/>
          <w:b/>
          <w:bCs/>
          <w:lang w:val="en-US" w:eastAsia="zh-CN"/>
        </w:rPr>
        <w:t>Reuse</w:t>
      </w:r>
      <w:r>
        <w:rPr>
          <w:rFonts w:eastAsia="宋体" w:hint="eastAsia"/>
          <w:b/>
          <w:bCs/>
          <w:lang w:val="en-US" w:eastAsia="zh-CN"/>
        </w:rPr>
        <w:t xml:space="preserve"> the Rel-15 legacy DMRS pattern for 52.6GHz~71GHz.</w:t>
      </w:r>
    </w:p>
    <w:p w:rsidR="00AC15A4" w:rsidRDefault="007338A2">
      <w:pPr>
        <w:jc w:val="both"/>
        <w:rPr>
          <w:rFonts w:eastAsia="宋体"/>
          <w:lang w:val="en-US" w:eastAsia="zh-CN"/>
        </w:rPr>
      </w:pPr>
      <w:r>
        <w:rPr>
          <w:rFonts w:eastAsia="宋体" w:hint="eastAsia"/>
          <w:lang w:val="en-US" w:eastAsia="zh-CN"/>
        </w:rPr>
        <w:t xml:space="preserve">In 38.214, the following restriction is present that if PTRS is configured, the second half of the DMRS ports for PUSCH and PDSCH cannot be used. </w:t>
      </w:r>
    </w:p>
    <w:p w:rsidR="00AC15A4" w:rsidRDefault="007338A2">
      <w:pPr>
        <w:jc w:val="both"/>
        <w:rPr>
          <w:rFonts w:eastAsia="宋体"/>
          <w:lang w:val="en-US" w:eastAsia="zh-CN"/>
        </w:rPr>
      </w:pPr>
      <w:r>
        <w:rPr>
          <w:noProof/>
          <w:lang w:val="en-US" w:eastAsia="zh-CN"/>
        </w:rPr>
        <mc:AlternateContent>
          <mc:Choice Requires="wps">
            <w:drawing>
              <wp:inline distT="0" distB="0" distL="0" distR="0">
                <wp:extent cx="6096000" cy="1057275"/>
                <wp:effectExtent l="4445" t="4445" r="14605" b="5080"/>
                <wp:docPr id="123934093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057275"/>
                        </a:xfrm>
                        <a:prstGeom prst="rect">
                          <a:avLst/>
                        </a:prstGeom>
                        <a:solidFill>
                          <a:srgbClr val="FFFFFF"/>
                        </a:solidFill>
                        <a:ln w="9525">
                          <a:solidFill>
                            <a:srgbClr val="000000"/>
                          </a:solidFill>
                          <a:miter lim="800000"/>
                        </a:ln>
                      </wps:spPr>
                      <wps:txbx>
                        <w:txbxContent>
                          <w:p w:rsidR="00AC15A4" w:rsidRDefault="007338A2">
                            <w:pPr>
                              <w:rPr>
                                <w:color w:val="000000"/>
                              </w:rPr>
                            </w:pPr>
                            <w:r>
                              <w:rPr>
                                <w:color w:val="000000"/>
                              </w:rPr>
                              <w:t xml:space="preserve">If a UE transmitting PUSCH is configured with the higher layer parameter </w:t>
                            </w:r>
                            <w:r>
                              <w:rPr>
                                <w:i/>
                                <w:color w:val="000000"/>
                              </w:rPr>
                              <w:t xml:space="preserve">phaseTrackingRS </w:t>
                            </w:r>
                            <w:r>
                              <w:rPr>
                                <w:color w:val="000000"/>
                              </w:rPr>
                              <w:t>in</w:t>
                            </w:r>
                            <w:r>
                              <w:rPr>
                                <w:i/>
                                <w:color w:val="000000"/>
                              </w:rPr>
                              <w:t xml:space="preserve"> DMRS-UplinkConfig</w:t>
                            </w:r>
                            <w:r>
                              <w:rPr>
                                <w:color w:val="000000"/>
                              </w:rPr>
                              <w:t>, the UE may assume that the following configurations are not occurring simultaneously for the transmitted PUSCH</w:t>
                            </w:r>
                          </w:p>
                          <w:p w:rsidR="00AC15A4" w:rsidRDefault="007338A2">
                            <w:pPr>
                              <w:pStyle w:val="B1"/>
                            </w:pPr>
                            <w:r>
                              <w:t>-</w:t>
                            </w:r>
                            <w:r>
                              <w:tab/>
                              <w:t>any DM-RS ports among 4-7 or 6-1</w:t>
                            </w:r>
                            <w:r>
                              <w:t>1 for DM-RS configurations type 1 and type 2, respectively are scheduled for the UE and PT-RS is transmitted from the UE.</w:t>
                            </w:r>
                          </w:p>
                          <w:p w:rsidR="00AC15A4" w:rsidRDefault="00AC15A4"/>
                        </w:txbxContent>
                      </wps:txbx>
                      <wps:bodyPr rot="0" vert="horz" wrap="square" lIns="91440" tIns="45720" rIns="91440" bIns="45720" anchor="t" anchorCtr="0">
                        <a:noAutofit/>
                      </wps:bodyPr>
                    </wps:wsp>
                  </a:graphicData>
                </a:graphic>
              </wp:inline>
            </w:drawing>
          </mc:Choice>
          <mc:Fallback>
            <w:pict>
              <v:shape id="_x0000_s1050" type="#_x0000_t202" style="width:480pt;height:8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IWeeIgIAAD4EAAAOAAAAZHJzL2Uyb0RvYy54bWysU9tu2zAMfR+wfxD0vthxLm2MOEWXIsOA&#10;7gK0+wBZlmNhkqhJSuzu60fJaZpu2MswPwimSB0eHpLrm0ErchTOSzAVnU5ySoTh0Eizr+i3x927&#10;a0p8YKZhCoyo6JPw9Gbz9s26t6UooAPVCEcQxPiytxXtQrBllnneCc38BKww6GzBaRbQdPuscaxH&#10;dK2yIs+XWQ+usQ648B5v70Yn3ST8thU8fGlbLwJRFUVuIZ0unXU8s82alXvHbCf5iQb7BxaaSYNJ&#10;z1B3LDBycPIPKC25Aw9tmHDQGbSt5CLVgNVM89+qeeiYFakWFMfbs0z+/8Hyz8evjsgGe1fMVrN5&#10;vpoVlBimsVePYgjkPQykiDL11pcY/WAxPgx4jU9Syd7eA//uiYFtx8xe3DoHfSdYgzSn8WV28XTE&#10;8RGk7j9Bg2nYIUACGlqno4aoCkF0bNfTuUWRCsfLZb5a5jm6OPqm+eKquFqkHKx8fm6dDx8EaBJ/&#10;KupwBhI8O977EOmw8jkkZvOgZLOTSiXD7eutcuTIcF526TuhvwpThvQVXS2KxajAXyGQamQ7Zn0F&#10;oWXAwVdSV/T6MkiZk2BRo1GtMNTD2KJZRIpq1tA8oYQOxoHGBcSfDtxPSnoc5or6HwfmBCXqo8E2&#10;rKbzeZz+ZMxRNDTcpae+9DDDEaqigZLxdxvSxkSBDNxiu1qZhHxhcuKMQ5r0PS1U3IJLO0W9rP3m&#10;FwAAAP//AwBQSwMEFAAGAAgAAAAhAABAWZrbAAAABQEAAA8AAABkcnMvZG93bnJldi54bWxMj81O&#10;wzAQhO9IvIO1SFwQdfgzbYhTISQQvUFBcHXjbRJhr4PtpuHtWbjAZaXRjGa/qZaTd2LEmPpAGs5m&#10;BQikJtieWg2vL/encxApG7LGBUINX5hgWR8eVKa0YU/POK5zK7iEUmk0dDkPpZSp6dCbNAsDEnvb&#10;EL3JLGMrbTR7LvdOnheFkt70xB86M+Bdh83Heuc1zC8fx/e0unh6a9TWLfLJ9fjwGbU+Pppub0Bk&#10;nPJfGH7wGR1qZtqEHdkknAYekn8vewtVsNxwSKkrkHUl/9PX3wAAAP//AwBQSwECLQAUAAYACAAA&#10;ACEAtoM4kv4AAADhAQAAEwAAAAAAAAAAAAAAAAAAAAAAW0NvbnRlbnRfVHlwZXNdLnhtbFBLAQIt&#10;ABQABgAIAAAAIQA4/SH/1gAAAJQBAAALAAAAAAAAAAAAAAAAAC8BAABfcmVscy8ucmVsc1BLAQIt&#10;ABQABgAIAAAAIQD1IWeeIgIAAD4EAAAOAAAAAAAAAAAAAAAAAC4CAABkcnMvZTJvRG9jLnhtbFBL&#10;AQItABQABgAIAAAAIQAAQFma2wAAAAUBAAAPAAAAAAAAAAAAAAAAAHwEAABkcnMvZG93bnJldi54&#10;bWxQSwUGAAAAAAQABADzAAAAhAUAAAAA&#10;">
                <v:textbox>
                  <w:txbxContent>
                    <w:p w:rsidR="00AC15A4" w:rsidRDefault="007338A2">
                      <w:pPr>
                        <w:rPr>
                          <w:color w:val="000000"/>
                        </w:rPr>
                      </w:pPr>
                      <w:r>
                        <w:rPr>
                          <w:color w:val="000000"/>
                        </w:rPr>
                        <w:t xml:space="preserve">If a UE transmitting PUSCH is configured with the higher layer parameter </w:t>
                      </w:r>
                      <w:r>
                        <w:rPr>
                          <w:i/>
                          <w:color w:val="000000"/>
                        </w:rPr>
                        <w:t xml:space="preserve">phaseTrackingRS </w:t>
                      </w:r>
                      <w:r>
                        <w:rPr>
                          <w:color w:val="000000"/>
                        </w:rPr>
                        <w:t>in</w:t>
                      </w:r>
                      <w:r>
                        <w:rPr>
                          <w:i/>
                          <w:color w:val="000000"/>
                        </w:rPr>
                        <w:t xml:space="preserve"> DMRS-UplinkConfig</w:t>
                      </w:r>
                      <w:r>
                        <w:rPr>
                          <w:color w:val="000000"/>
                        </w:rPr>
                        <w:t>, the UE may assume that the following configurations are not occurring simultaneously for the transmitted PUSCH</w:t>
                      </w:r>
                    </w:p>
                    <w:p w:rsidR="00AC15A4" w:rsidRDefault="007338A2">
                      <w:pPr>
                        <w:pStyle w:val="B1"/>
                      </w:pPr>
                      <w:r>
                        <w:t>-</w:t>
                      </w:r>
                      <w:r>
                        <w:tab/>
                        <w:t>any DM-RS ports among 4-7 or 6-1</w:t>
                      </w:r>
                      <w:r>
                        <w:t>1 for DM-RS configurations type 1 and type 2, respectively are scheduled for the UE and PT-RS is transmitted from the UE.</w:t>
                      </w:r>
                    </w:p>
                    <w:p w:rsidR="00AC15A4" w:rsidRDefault="00AC15A4"/>
                  </w:txbxContent>
                </v:textbox>
                <w10:anchorlock/>
              </v:shape>
            </w:pict>
          </mc:Fallback>
        </mc:AlternateContent>
      </w:r>
    </w:p>
    <w:p w:rsidR="00AC15A4" w:rsidRDefault="007338A2">
      <w:pPr>
        <w:jc w:val="both"/>
        <w:rPr>
          <w:rFonts w:eastAsia="宋体"/>
          <w:lang w:val="en-US" w:eastAsia="zh-CN"/>
        </w:rPr>
      </w:pPr>
      <w:r>
        <w:rPr>
          <w:rFonts w:eastAsia="宋体" w:hint="eastAsia"/>
          <w:lang w:val="en-US" w:eastAsia="zh-CN"/>
        </w:rPr>
        <w:t>In 60GHz, PTRS would be always configured for medium MCS and high MCS due to the phase noise. The original motivation of the restric</w:t>
      </w:r>
      <w:r>
        <w:rPr>
          <w:rFonts w:eastAsia="宋体" w:hint="eastAsia"/>
          <w:lang w:val="en-US" w:eastAsia="zh-CN"/>
        </w:rPr>
        <w:t>tion is to avoid the channel estimation deviation of the adjacent time domain symbols, however this will dramatically impact the multiplexing UE numbers in 60GHz, for example if PTRS is configured when MCS is lower or PTRS density is sparse, such restricti</w:t>
      </w:r>
      <w:r>
        <w:rPr>
          <w:rFonts w:eastAsia="宋体" w:hint="eastAsia"/>
          <w:lang w:val="en-US" w:eastAsia="zh-CN"/>
        </w:rPr>
        <w:t>on may not be necessary.</w:t>
      </w:r>
    </w:p>
    <w:p w:rsidR="00AC15A4" w:rsidRDefault="007338A2">
      <w:pPr>
        <w:jc w:val="both"/>
        <w:rPr>
          <w:rFonts w:eastAsia="宋体"/>
          <w:b/>
          <w:bCs/>
          <w:lang w:val="en-US" w:eastAsia="zh-CN"/>
        </w:rPr>
      </w:pPr>
      <w:r>
        <w:rPr>
          <w:rFonts w:eastAsia="宋体" w:hint="eastAsia"/>
          <w:b/>
          <w:bCs/>
          <w:lang w:val="en-US" w:eastAsia="zh-CN"/>
        </w:rPr>
        <w:t xml:space="preserve">Proposal 6: Consider to </w:t>
      </w:r>
      <w:r>
        <w:rPr>
          <w:rFonts w:eastAsia="宋体"/>
          <w:b/>
          <w:bCs/>
          <w:lang w:val="en-US" w:eastAsia="zh-CN"/>
        </w:rPr>
        <w:t>relax</w:t>
      </w:r>
      <w:r>
        <w:rPr>
          <w:rFonts w:eastAsia="宋体" w:hint="eastAsia"/>
          <w:b/>
          <w:bCs/>
          <w:lang w:val="en-US" w:eastAsia="zh-CN"/>
        </w:rPr>
        <w:t xml:space="preserve"> </w:t>
      </w:r>
      <w:r>
        <w:rPr>
          <w:rFonts w:eastAsia="宋体" w:hint="eastAsia"/>
          <w:b/>
          <w:bCs/>
          <w:lang w:val="en-US" w:eastAsia="zh-CN"/>
        </w:rPr>
        <w:t>the restriction on DMRS ports for PUSCH and PDSCH when PTRS is configured.</w:t>
      </w:r>
    </w:p>
    <w:p w:rsidR="00AC15A4" w:rsidRDefault="007338A2">
      <w:pPr>
        <w:jc w:val="both"/>
        <w:rPr>
          <w:rFonts w:eastAsia="宋体"/>
          <w:lang w:val="en-US" w:eastAsia="zh-CN"/>
        </w:rPr>
      </w:pPr>
      <w:r>
        <w:rPr>
          <w:rFonts w:eastAsia="宋体" w:hint="eastAsia"/>
          <w:lang w:val="en-US" w:eastAsia="zh-CN"/>
        </w:rPr>
        <w:t>Instead, for other reference signals such as CSI-RS, may also suffer the impact of phase noise while there is no any res</w:t>
      </w:r>
      <w:r>
        <w:rPr>
          <w:rFonts w:eastAsia="宋体" w:hint="eastAsia"/>
          <w:lang w:val="en-US" w:eastAsia="zh-CN"/>
        </w:rPr>
        <w:t>triction on the number of ports. Besides, for control signals, the impact of phase noise on number of DMRS ports m</w:t>
      </w:r>
      <w:r w:rsidR="00A51DA2">
        <w:rPr>
          <w:rFonts w:eastAsia="宋体" w:hint="eastAsia"/>
          <w:lang w:val="en-US" w:eastAsia="zh-CN"/>
        </w:rPr>
        <w:t>ight also need to be considered</w:t>
      </w:r>
      <w:r>
        <w:rPr>
          <w:rFonts w:eastAsia="宋体" w:hint="eastAsia"/>
          <w:lang w:val="en-US" w:eastAsia="zh-CN"/>
        </w:rPr>
        <w:t>.</w:t>
      </w:r>
    </w:p>
    <w:p w:rsidR="00AC15A4" w:rsidRDefault="007338A2">
      <w:pPr>
        <w:jc w:val="both"/>
        <w:rPr>
          <w:rFonts w:eastAsia="宋体"/>
          <w:b/>
          <w:bCs/>
          <w:lang w:val="en-US" w:eastAsia="zh-CN"/>
        </w:rPr>
      </w:pPr>
      <w:r>
        <w:rPr>
          <w:rFonts w:eastAsia="宋体" w:hint="eastAsia"/>
          <w:b/>
          <w:bCs/>
          <w:lang w:val="en-US" w:eastAsia="zh-CN"/>
        </w:rPr>
        <w:t>Proposal 7: Consider the impact of phase noise on port number of other reference signals and control signals</w:t>
      </w:r>
      <w:r>
        <w:rPr>
          <w:rFonts w:eastAsia="宋体" w:hint="eastAsia"/>
          <w:b/>
          <w:bCs/>
          <w:lang w:val="en-US" w:eastAsia="zh-CN"/>
        </w:rPr>
        <w:t xml:space="preserve">. </w:t>
      </w:r>
    </w:p>
    <w:p w:rsidR="00AC15A4" w:rsidRDefault="007338A2">
      <w:pPr>
        <w:pStyle w:val="Heading2"/>
        <w:numPr>
          <w:ilvl w:val="1"/>
          <w:numId w:val="0"/>
        </w:numPr>
        <w:snapToGrid w:val="0"/>
        <w:spacing w:after="240" w:line="260" w:lineRule="auto"/>
        <w:rPr>
          <w:rFonts w:ascii="Times New Roman" w:hAnsi="Times New Roman"/>
          <w:b/>
          <w:bCs w:val="0"/>
          <w:sz w:val="24"/>
          <w:szCs w:val="24"/>
          <w:lang w:val="en-US" w:eastAsia="zh-CN"/>
        </w:rPr>
      </w:pPr>
      <w:r>
        <w:rPr>
          <w:rFonts w:ascii="Times New Roman" w:hAnsi="Times New Roman" w:hint="eastAsia"/>
          <w:b/>
          <w:bCs w:val="0"/>
          <w:sz w:val="24"/>
          <w:szCs w:val="24"/>
          <w:lang w:val="en-US" w:eastAsia="zh-CN"/>
        </w:rPr>
        <w:lastRenderedPageBreak/>
        <w:t>2.4 Timeline</w:t>
      </w:r>
    </w:p>
    <w:p w:rsidR="00AC15A4" w:rsidRDefault="007338A2">
      <w:pPr>
        <w:pStyle w:val="B1"/>
        <w:spacing w:before="180"/>
        <w:ind w:left="0" w:firstLine="0"/>
        <w:jc w:val="both"/>
        <w:rPr>
          <w:lang w:val="en-US" w:eastAsia="zh-CN"/>
        </w:rPr>
      </w:pPr>
      <w:r>
        <w:rPr>
          <w:rFonts w:hint="eastAsia"/>
          <w:lang w:val="en-US" w:eastAsia="zh-CN"/>
        </w:rPr>
        <w:t>In the WID, t</w:t>
      </w:r>
      <w:r>
        <w:rPr>
          <w:lang w:eastAsia="ja-JP"/>
        </w:rPr>
        <w:t>ime line related aspects adapted to 480kHz and 960kHz, e.g., BWP and beam switching timing, HARQ timing, UE processing, preparation and computation timelines for PDSCH, PUSCH/SRS and CSI respectively</w:t>
      </w:r>
      <w:r>
        <w:rPr>
          <w:rFonts w:hint="eastAsia"/>
          <w:lang w:val="en-US" w:eastAsia="zh-CN"/>
        </w:rPr>
        <w:t xml:space="preserve"> should be specified</w:t>
      </w:r>
      <w:r>
        <w:rPr>
          <w:lang w:eastAsia="ja-JP"/>
        </w:rPr>
        <w:t xml:space="preserve">. For the determination of UE processing time for higher frequencies, </w:t>
      </w:r>
      <w:r>
        <w:rPr>
          <w:rFonts w:hint="eastAsia"/>
          <w:lang w:val="en-US" w:eastAsia="zh-CN"/>
        </w:rPr>
        <w:t>e</w:t>
      </w:r>
      <w:r>
        <w:rPr>
          <w:lang w:eastAsia="ja-JP"/>
        </w:rPr>
        <w:t>xisting processing time determination methods until Rel-15/16</w:t>
      </w:r>
      <w:r>
        <w:rPr>
          <w:rFonts w:hint="eastAsia"/>
          <w:lang w:val="en-US" w:eastAsia="zh-CN"/>
        </w:rPr>
        <w:t xml:space="preserve"> can be the baseline. In Rel-15/16 NR, the timeline related aspects are defined based on numerology (</w:t>
      </w:r>
      <w:r>
        <w:rPr>
          <w:rFonts w:hint="eastAsia"/>
          <w:lang w:val="en-US" w:eastAsia="zh-CN"/>
        </w:rPr>
        <w:t>e</w:t>
      </w:r>
      <w:r>
        <w:rPr>
          <w:rFonts w:hint="eastAsia"/>
          <w:lang w:val="en-US" w:eastAsia="zh-CN"/>
        </w:rPr>
        <w:t>.g.,</w:t>
      </w:r>
      <w:r>
        <w:rPr>
          <w:rFonts w:hint="eastAsia"/>
          <w:lang w:val="en-US" w:eastAsia="zh-CN"/>
        </w:rPr>
        <w:t xml:space="preserve"> SCS</w:t>
      </w:r>
      <w:r>
        <w:rPr>
          <w:rFonts w:hint="eastAsia"/>
          <w:lang w:val="en-US" w:eastAsia="zh-CN"/>
        </w:rPr>
        <w:t>)</w:t>
      </w:r>
      <w:r>
        <w:rPr>
          <w:rFonts w:hint="eastAsia"/>
          <w:lang w:val="en-US" w:eastAsia="zh-CN"/>
        </w:rPr>
        <w:t>. However,</w:t>
      </w:r>
      <w:r>
        <w:rPr>
          <w:rFonts w:hint="eastAsia"/>
          <w:lang w:val="en-US" w:eastAsia="zh-CN"/>
        </w:rPr>
        <w:t xml:space="preserve"> the timeline restriction cannot be simply scaled with numerology as the UE processing capability can</w:t>
      </w:r>
      <w:r>
        <w:rPr>
          <w:rFonts w:hint="eastAsia"/>
          <w:lang w:val="en-US" w:eastAsia="zh-CN"/>
        </w:rPr>
        <w:t>not directly</w:t>
      </w:r>
      <w:r>
        <w:rPr>
          <w:rFonts w:hint="eastAsia"/>
          <w:lang w:val="en-US" w:eastAsia="zh-CN"/>
        </w:rPr>
        <w:t xml:space="preserve"> scale</w:t>
      </w:r>
      <w:r>
        <w:rPr>
          <w:rFonts w:hint="eastAsia"/>
          <w:lang w:val="en-US" w:eastAsia="zh-CN"/>
        </w:rPr>
        <w:t xml:space="preserve"> with the symbol length. For example, UE PDSCH processing time </w:t>
      </w:r>
      <w:r>
        <w:rPr>
          <w:rFonts w:hint="eastAsia"/>
          <w:i/>
          <w:iCs/>
          <w:lang w:val="en-US" w:eastAsia="zh-CN"/>
        </w:rPr>
        <w:t>N</w:t>
      </w:r>
      <w:r>
        <w:rPr>
          <w:rFonts w:hint="eastAsia"/>
          <w:vertAlign w:val="subscript"/>
          <w:lang w:val="en-US" w:eastAsia="zh-CN"/>
        </w:rPr>
        <w:t>1</w:t>
      </w:r>
      <w:r>
        <w:rPr>
          <w:rFonts w:hint="eastAsia"/>
          <w:lang w:val="en-US" w:eastAsia="zh-CN"/>
        </w:rPr>
        <w:t xml:space="preserve"> based on µ of table 5.3-1 and table 5.3-2 in TS 38.214 [9] for UE proc</w:t>
      </w:r>
      <w:r>
        <w:rPr>
          <w:rFonts w:hint="eastAsia"/>
          <w:lang w:val="en-US" w:eastAsia="zh-CN"/>
        </w:rPr>
        <w:t xml:space="preserve">essing capability 1 and 2 respectively does not scale with µ directly. </w:t>
      </w:r>
    </w:p>
    <w:p w:rsidR="00AC15A4" w:rsidRDefault="007338A2">
      <w:pPr>
        <w:pStyle w:val="B1"/>
        <w:spacing w:before="180"/>
        <w:ind w:left="0" w:firstLine="0"/>
        <w:jc w:val="both"/>
        <w:rPr>
          <w:lang w:val="en-US" w:eastAsia="zh-CN"/>
        </w:rPr>
      </w:pPr>
      <w:r>
        <w:rPr>
          <w:rFonts w:hint="eastAsia"/>
          <w:lang w:val="en-US" w:eastAsia="zh-CN"/>
        </w:rPr>
        <w:t>Therefore, c</w:t>
      </w:r>
      <w:r>
        <w:rPr>
          <w:rFonts w:hint="eastAsia"/>
          <w:lang w:eastAsia="ko-KR"/>
        </w:rPr>
        <w:t xml:space="preserve">onsidering </w:t>
      </w:r>
      <w:r>
        <w:rPr>
          <w:lang w:eastAsia="ko-KR"/>
        </w:rPr>
        <w:t xml:space="preserve">that </w:t>
      </w:r>
      <w:r>
        <w:rPr>
          <w:rFonts w:hint="eastAsia"/>
          <w:lang w:eastAsia="ko-KR"/>
        </w:rPr>
        <w:t>slot/symbol length</w:t>
      </w:r>
      <w:r>
        <w:rPr>
          <w:lang w:eastAsia="ko-KR"/>
        </w:rPr>
        <w:t xml:space="preserve"> is shortened</w:t>
      </w:r>
      <w:r>
        <w:rPr>
          <w:rFonts w:hint="eastAsia"/>
          <w:lang w:eastAsia="ko-KR"/>
        </w:rPr>
        <w:t xml:space="preserve"> as SCS increases, </w:t>
      </w:r>
      <w:r>
        <w:rPr>
          <w:lang w:eastAsia="ko-KR"/>
        </w:rPr>
        <w:t>slot</w:t>
      </w:r>
      <w:r>
        <w:rPr>
          <w:rFonts w:hint="eastAsia"/>
          <w:lang w:val="en-US" w:eastAsia="zh-CN"/>
        </w:rPr>
        <w:t xml:space="preserve"> </w:t>
      </w:r>
      <w:r>
        <w:rPr>
          <w:lang w:eastAsia="ko-KR"/>
        </w:rPr>
        <w:t>(or symbol)-group level processing instead of every slot</w:t>
      </w:r>
      <w:r>
        <w:rPr>
          <w:rFonts w:hint="eastAsia"/>
          <w:lang w:val="en-US" w:eastAsia="zh-CN"/>
        </w:rPr>
        <w:t xml:space="preserve"> </w:t>
      </w:r>
      <w:r>
        <w:rPr>
          <w:lang w:eastAsia="ko-KR"/>
        </w:rPr>
        <w:t>(or symbol) processing could be beneficial</w:t>
      </w:r>
      <w:r>
        <w:rPr>
          <w:lang w:eastAsia="ko-KR"/>
        </w:rPr>
        <w:t xml:space="preserve"> to simplif</w:t>
      </w:r>
      <w:r>
        <w:rPr>
          <w:rFonts w:hint="eastAsia"/>
          <w:lang w:val="en-US" w:eastAsia="zh-CN"/>
        </w:rPr>
        <w:t>y</w:t>
      </w:r>
      <w:r>
        <w:rPr>
          <w:lang w:eastAsia="ko-KR"/>
        </w:rPr>
        <w:t xml:space="preserve"> UE implementation</w:t>
      </w:r>
      <w:r>
        <w:rPr>
          <w:rFonts w:hint="eastAsia"/>
          <w:lang w:val="en-US" w:eastAsia="zh-CN"/>
        </w:rPr>
        <w:t xml:space="preserve">. </w:t>
      </w:r>
      <w:r>
        <w:rPr>
          <w:rFonts w:hint="eastAsia"/>
          <w:lang w:val="en-US" w:eastAsia="zh-CN"/>
        </w:rPr>
        <w:t xml:space="preserve">So </w:t>
      </w:r>
      <w:r>
        <w:rPr>
          <w:rFonts w:hint="eastAsia"/>
          <w:lang w:val="en-US" w:eastAsia="zh-CN"/>
        </w:rPr>
        <w:t xml:space="preserve">a </w:t>
      </w:r>
      <w:r>
        <w:rPr>
          <w:rFonts w:hint="eastAsia"/>
          <w:lang w:val="en-US" w:eastAsia="zh-CN"/>
        </w:rPr>
        <w:t xml:space="preserve">new UE capability should be defined based on </w:t>
      </w:r>
      <w:r>
        <w:rPr>
          <w:lang w:eastAsia="ko-KR"/>
        </w:rPr>
        <w:t>slot</w:t>
      </w:r>
      <w:r>
        <w:rPr>
          <w:rFonts w:hint="eastAsia"/>
          <w:lang w:val="en-US" w:eastAsia="zh-CN"/>
        </w:rPr>
        <w:t xml:space="preserve"> </w:t>
      </w:r>
      <w:r>
        <w:rPr>
          <w:lang w:eastAsia="ko-KR"/>
        </w:rPr>
        <w:t>(or symbol)-group</w:t>
      </w:r>
      <w:r>
        <w:rPr>
          <w:rFonts w:hint="eastAsia"/>
          <w:lang w:val="en-US" w:eastAsia="zh-CN"/>
        </w:rPr>
        <w:t xml:space="preserve">, and the granularity can be </w:t>
      </w:r>
      <w:r>
        <w:rPr>
          <w:lang w:eastAsia="ko-KR"/>
        </w:rPr>
        <w:t>slot(or symbol)-group</w:t>
      </w:r>
      <w:r>
        <w:rPr>
          <w:rFonts w:hint="eastAsia"/>
          <w:lang w:val="en-US" w:eastAsia="zh-CN"/>
        </w:rPr>
        <w:t xml:space="preserve">. </w:t>
      </w:r>
    </w:p>
    <w:p w:rsidR="00AC15A4" w:rsidRDefault="007338A2">
      <w:pPr>
        <w:pStyle w:val="TH"/>
        <w:rPr>
          <w:rFonts w:ascii="Times New Roman" w:hAnsi="Times New Roman"/>
          <w:b w:val="0"/>
          <w:bCs/>
          <w:i/>
          <w:color w:val="000000"/>
          <w:lang w:val="en-US" w:eastAsia="zh-CN"/>
        </w:rPr>
      </w:pPr>
      <w:r>
        <w:rPr>
          <w:rFonts w:ascii="Times New Roman" w:hAnsi="Times New Roman"/>
          <w:b w:val="0"/>
          <w:bCs/>
          <w:color w:val="000000"/>
        </w:rPr>
        <w:t>Table 5.3-1: PDSCH processing time for PDSCH processing capability 1</w:t>
      </w:r>
      <w:r>
        <w:rPr>
          <w:rFonts w:ascii="Times New Roman" w:hAnsi="Times New Roman" w:hint="eastAsia"/>
          <w:b w:val="0"/>
          <w:bCs/>
          <w:color w:val="000000"/>
          <w:lang w:val="en-US" w:eastAsia="zh-CN"/>
        </w:rPr>
        <w:t xml:space="preserve"> [9]</w:t>
      </w:r>
    </w:p>
    <w:tbl>
      <w:tblPr>
        <w:tblW w:w="8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3773"/>
        <w:gridCol w:w="3774"/>
      </w:tblGrid>
      <w:tr w:rsidR="00AC15A4">
        <w:trPr>
          <w:jc w:val="center"/>
        </w:trPr>
        <w:tc>
          <w:tcPr>
            <w:tcW w:w="828" w:type="dxa"/>
            <w:vMerge w:val="restart"/>
            <w:shd w:val="clear" w:color="auto" w:fill="auto"/>
            <w:vAlign w:val="center"/>
          </w:tcPr>
          <w:p w:rsidR="00AC15A4" w:rsidRDefault="007338A2">
            <w:pPr>
              <w:pStyle w:val="TAH"/>
              <w:rPr>
                <w:rFonts w:ascii="Times New Roman" w:eastAsia="Batang" w:hAnsi="Times New Roman"/>
                <w:b w:val="0"/>
                <w:bCs/>
                <w:color w:val="000000"/>
                <w:sz w:val="20"/>
              </w:rPr>
            </w:pPr>
            <w:r>
              <w:rPr>
                <w:rFonts w:ascii="Times New Roman" w:eastAsia="Batang" w:hAnsi="Times New Roman"/>
                <w:b w:val="0"/>
                <w:bCs/>
                <w:color w:val="000000"/>
                <w:position w:val="-8"/>
                <w:sz w:val="20"/>
              </w:rPr>
              <w:object w:dxaOrig="285" w:dyaOrig="285">
                <v:shape id="_x0000_i1046" type="#_x0000_t75" style="width:14.25pt;height:14.25pt" o:ole="">
                  <v:imagedata r:id="rId60" o:title=""/>
                </v:shape>
                <o:OLEObject Type="Embed" ProgID="Equation.3" ShapeID="_x0000_i1046" DrawAspect="Content" ObjectID="_1672566679" r:id="rId61"/>
              </w:object>
            </w:r>
          </w:p>
        </w:tc>
        <w:tc>
          <w:tcPr>
            <w:tcW w:w="7547" w:type="dxa"/>
            <w:gridSpan w:val="2"/>
            <w:shd w:val="clear" w:color="auto" w:fill="auto"/>
          </w:tcPr>
          <w:p w:rsidR="00AC15A4" w:rsidRDefault="007338A2">
            <w:pPr>
              <w:pStyle w:val="TAH"/>
              <w:rPr>
                <w:rFonts w:ascii="Times New Roman" w:eastAsia="Batang" w:hAnsi="Times New Roman"/>
                <w:b w:val="0"/>
                <w:bCs/>
                <w:color w:val="000000"/>
                <w:sz w:val="20"/>
              </w:rPr>
            </w:pPr>
            <w:r>
              <w:rPr>
                <w:rFonts w:ascii="Times New Roman" w:eastAsia="Batang" w:hAnsi="Times New Roman"/>
                <w:b w:val="0"/>
                <w:bCs/>
                <w:color w:val="000000"/>
                <w:sz w:val="20"/>
              </w:rPr>
              <w:t xml:space="preserve">PDSCH decoding time </w:t>
            </w:r>
            <w:r>
              <w:rPr>
                <w:rFonts w:ascii="Times New Roman" w:eastAsia="Batang" w:hAnsi="Times New Roman"/>
                <w:b w:val="0"/>
                <w:bCs/>
                <w:i/>
                <w:color w:val="000000"/>
                <w:sz w:val="20"/>
              </w:rPr>
              <w:t>N</w:t>
            </w:r>
            <w:r>
              <w:rPr>
                <w:rFonts w:ascii="Times New Roman" w:eastAsia="Batang" w:hAnsi="Times New Roman"/>
                <w:b w:val="0"/>
                <w:bCs/>
                <w:i/>
                <w:color w:val="000000"/>
                <w:sz w:val="20"/>
                <w:vertAlign w:val="subscript"/>
              </w:rPr>
              <w:t>1</w:t>
            </w:r>
            <w:r>
              <w:rPr>
                <w:rFonts w:ascii="Times New Roman" w:eastAsia="Batang" w:hAnsi="Times New Roman"/>
                <w:b w:val="0"/>
                <w:bCs/>
                <w:color w:val="000000"/>
                <w:sz w:val="20"/>
              </w:rPr>
              <w:t xml:space="preserve"> [symbols]</w:t>
            </w:r>
          </w:p>
        </w:tc>
      </w:tr>
      <w:tr w:rsidR="00AC15A4">
        <w:trPr>
          <w:jc w:val="center"/>
        </w:trPr>
        <w:tc>
          <w:tcPr>
            <w:tcW w:w="828" w:type="dxa"/>
            <w:vMerge/>
            <w:shd w:val="clear" w:color="auto" w:fill="auto"/>
          </w:tcPr>
          <w:p w:rsidR="00AC15A4" w:rsidRDefault="00AC15A4">
            <w:pPr>
              <w:pStyle w:val="TAH"/>
              <w:rPr>
                <w:rFonts w:ascii="Times New Roman" w:eastAsia="Batang" w:hAnsi="Times New Roman"/>
                <w:b w:val="0"/>
                <w:bCs/>
                <w:color w:val="000000"/>
                <w:sz w:val="20"/>
              </w:rPr>
            </w:pPr>
          </w:p>
        </w:tc>
        <w:tc>
          <w:tcPr>
            <w:tcW w:w="3773" w:type="dxa"/>
            <w:shd w:val="clear" w:color="auto" w:fill="auto"/>
          </w:tcPr>
          <w:p w:rsidR="00AC15A4" w:rsidRDefault="007338A2">
            <w:pPr>
              <w:pStyle w:val="TAH"/>
              <w:rPr>
                <w:rFonts w:ascii="Times New Roman" w:eastAsia="Batang" w:hAnsi="Times New Roman"/>
                <w:b w:val="0"/>
                <w:bCs/>
                <w:color w:val="000000"/>
                <w:sz w:val="20"/>
              </w:rPr>
            </w:pPr>
            <w:r>
              <w:rPr>
                <w:rFonts w:ascii="Times New Roman" w:eastAsia="Batang" w:hAnsi="Times New Roman"/>
                <w:b w:val="0"/>
                <w:bCs/>
                <w:i/>
                <w:color w:val="000000"/>
                <w:sz w:val="20"/>
              </w:rPr>
              <w:t xml:space="preserve">dmrs-AdditionalPosition </w:t>
            </w:r>
            <w:r>
              <w:rPr>
                <w:rFonts w:ascii="Times New Roman" w:eastAsia="Batang" w:hAnsi="Times New Roman"/>
                <w:b w:val="0"/>
                <w:bCs/>
                <w:color w:val="000000"/>
                <w:sz w:val="20"/>
              </w:rPr>
              <w:t xml:space="preserve">= pos0 in </w:t>
            </w:r>
            <w:r>
              <w:rPr>
                <w:rFonts w:ascii="Times New Roman" w:eastAsia="Batang" w:hAnsi="Times New Roman"/>
                <w:b w:val="0"/>
                <w:bCs/>
                <w:color w:val="000000"/>
                <w:sz w:val="20"/>
              </w:rPr>
              <w:br/>
            </w:r>
            <w:r>
              <w:rPr>
                <w:rFonts w:ascii="Times New Roman" w:eastAsia="Batang" w:hAnsi="Times New Roman"/>
                <w:b w:val="0"/>
                <w:bCs/>
                <w:i/>
                <w:color w:val="000000"/>
                <w:sz w:val="20"/>
              </w:rPr>
              <w:t xml:space="preserve">DMRS-DownlinkConfig </w:t>
            </w:r>
            <w:r>
              <w:rPr>
                <w:rFonts w:ascii="Times New Roman" w:eastAsia="Batang" w:hAnsi="Times New Roman"/>
                <w:b w:val="0"/>
                <w:bCs/>
                <w:color w:val="000000"/>
                <w:sz w:val="20"/>
              </w:rPr>
              <w:t xml:space="preserve">in both of </w:t>
            </w:r>
            <w:r>
              <w:rPr>
                <w:rFonts w:ascii="Times New Roman" w:eastAsia="Batang" w:hAnsi="Times New Roman"/>
                <w:b w:val="0"/>
                <w:bCs/>
                <w:color w:val="000000"/>
                <w:sz w:val="20"/>
              </w:rPr>
              <w:br/>
            </w:r>
            <w:r>
              <w:rPr>
                <w:rFonts w:ascii="Times New Roman" w:hAnsi="Times New Roman"/>
                <w:b w:val="0"/>
                <w:bCs/>
                <w:i/>
                <w:sz w:val="20"/>
              </w:rPr>
              <w:t>dmrs-DownlinkForPDSCH-MappingTypeA</w:t>
            </w:r>
            <w:r>
              <w:rPr>
                <w:rFonts w:ascii="Times New Roman" w:hAnsi="Times New Roman"/>
                <w:b w:val="0"/>
                <w:bCs/>
                <w:sz w:val="20"/>
                <w:lang w:val="en-US"/>
              </w:rPr>
              <w:t xml:space="preserve">, </w:t>
            </w:r>
            <w:r>
              <w:rPr>
                <w:rFonts w:ascii="Times New Roman" w:hAnsi="Times New Roman"/>
                <w:b w:val="0"/>
                <w:bCs/>
                <w:i/>
                <w:sz w:val="20"/>
              </w:rPr>
              <w:t>dmrs-DownlinkForPDSCH-MappingTypeB</w:t>
            </w:r>
          </w:p>
        </w:tc>
        <w:tc>
          <w:tcPr>
            <w:tcW w:w="3774" w:type="dxa"/>
          </w:tcPr>
          <w:p w:rsidR="00AC15A4" w:rsidRDefault="007338A2">
            <w:pPr>
              <w:pStyle w:val="TAH"/>
              <w:rPr>
                <w:rFonts w:ascii="Times New Roman" w:eastAsia="Batang" w:hAnsi="Times New Roman"/>
                <w:b w:val="0"/>
                <w:bCs/>
                <w:i/>
                <w:color w:val="000000"/>
                <w:sz w:val="20"/>
              </w:rPr>
            </w:pPr>
            <w:r>
              <w:rPr>
                <w:rFonts w:ascii="Times New Roman" w:eastAsia="Batang" w:hAnsi="Times New Roman"/>
                <w:b w:val="0"/>
                <w:bCs/>
                <w:i/>
                <w:color w:val="000000"/>
                <w:sz w:val="20"/>
              </w:rPr>
              <w:t xml:space="preserve">dmrs-AdditionalPosition </w:t>
            </w:r>
            <w:r>
              <w:rPr>
                <w:rFonts w:ascii="Times New Roman" w:eastAsia="Batang" w:hAnsi="Times New Roman"/>
                <w:b w:val="0"/>
                <w:bCs/>
                <w:color w:val="000000"/>
                <w:sz w:val="20"/>
              </w:rPr>
              <w:t xml:space="preserve">≠ pos0 in </w:t>
            </w:r>
            <w:r>
              <w:rPr>
                <w:rFonts w:ascii="Times New Roman" w:eastAsia="Batang" w:hAnsi="Times New Roman"/>
                <w:b w:val="0"/>
                <w:bCs/>
                <w:color w:val="000000"/>
                <w:sz w:val="20"/>
              </w:rPr>
              <w:br/>
            </w:r>
            <w:r>
              <w:rPr>
                <w:rFonts w:ascii="Times New Roman" w:eastAsia="Batang" w:hAnsi="Times New Roman"/>
                <w:b w:val="0"/>
                <w:bCs/>
                <w:i/>
                <w:color w:val="000000"/>
                <w:sz w:val="20"/>
              </w:rPr>
              <w:t xml:space="preserve">DMRS-DownlinkConfig </w:t>
            </w:r>
            <w:r>
              <w:rPr>
                <w:rFonts w:ascii="Times New Roman" w:eastAsia="Batang" w:hAnsi="Times New Roman"/>
                <w:b w:val="0"/>
                <w:bCs/>
                <w:color w:val="000000"/>
                <w:sz w:val="20"/>
              </w:rPr>
              <w:t xml:space="preserve">in either of </w:t>
            </w:r>
            <w:r>
              <w:rPr>
                <w:rFonts w:ascii="Times New Roman" w:eastAsia="Batang" w:hAnsi="Times New Roman"/>
                <w:b w:val="0"/>
                <w:bCs/>
                <w:color w:val="000000"/>
                <w:sz w:val="20"/>
              </w:rPr>
              <w:br/>
            </w:r>
            <w:r>
              <w:rPr>
                <w:rFonts w:ascii="Times New Roman" w:hAnsi="Times New Roman"/>
                <w:b w:val="0"/>
                <w:bCs/>
                <w:i/>
                <w:sz w:val="20"/>
              </w:rPr>
              <w:t>dmrs-DownlinkForPDSCH-MappingTypeA</w:t>
            </w:r>
            <w:r>
              <w:rPr>
                <w:rFonts w:ascii="Times New Roman" w:hAnsi="Times New Roman"/>
                <w:b w:val="0"/>
                <w:bCs/>
                <w:sz w:val="20"/>
                <w:lang w:val="en-US"/>
              </w:rPr>
              <w:t xml:space="preserve">, </w:t>
            </w:r>
            <w:r>
              <w:rPr>
                <w:rFonts w:ascii="Times New Roman" w:hAnsi="Times New Roman"/>
                <w:b w:val="0"/>
                <w:bCs/>
                <w:i/>
                <w:sz w:val="20"/>
              </w:rPr>
              <w:t>dmrs-DownlinkForPDSCH-MappingTypeB</w:t>
            </w:r>
            <w:r>
              <w:rPr>
                <w:rFonts w:ascii="Times New Roman" w:eastAsia="Batang" w:hAnsi="Times New Roman"/>
                <w:b w:val="0"/>
                <w:bCs/>
                <w:i/>
                <w:color w:val="000000"/>
                <w:sz w:val="20"/>
              </w:rPr>
              <w:t xml:space="preserve"> </w:t>
            </w:r>
          </w:p>
          <w:p w:rsidR="00AC15A4" w:rsidRDefault="007338A2">
            <w:pPr>
              <w:pStyle w:val="TAH"/>
              <w:rPr>
                <w:rFonts w:ascii="Times New Roman" w:eastAsia="Batang" w:hAnsi="Times New Roman"/>
                <w:b w:val="0"/>
                <w:bCs/>
                <w:color w:val="000000"/>
                <w:sz w:val="20"/>
              </w:rPr>
            </w:pPr>
            <w:r>
              <w:rPr>
                <w:rFonts w:ascii="Times New Roman" w:eastAsia="Batang" w:hAnsi="Times New Roman"/>
                <w:b w:val="0"/>
                <w:bCs/>
                <w:i/>
                <w:color w:val="000000"/>
                <w:sz w:val="20"/>
              </w:rPr>
              <w:t xml:space="preserve">or if the higher layer parameter is not configured </w:t>
            </w:r>
          </w:p>
        </w:tc>
      </w:tr>
      <w:tr w:rsidR="00AC15A4">
        <w:trPr>
          <w:jc w:val="center"/>
        </w:trPr>
        <w:tc>
          <w:tcPr>
            <w:tcW w:w="828" w:type="dxa"/>
            <w:shd w:val="clear" w:color="auto" w:fill="auto"/>
          </w:tcPr>
          <w:p w:rsidR="00AC15A4" w:rsidRDefault="007338A2">
            <w:pPr>
              <w:pStyle w:val="TAC"/>
              <w:rPr>
                <w:rFonts w:ascii="Times New Roman" w:eastAsia="Batang" w:hAnsi="Times New Roman"/>
                <w:bCs/>
                <w:color w:val="000000"/>
                <w:sz w:val="20"/>
              </w:rPr>
            </w:pPr>
            <w:r>
              <w:rPr>
                <w:rFonts w:ascii="Times New Roman" w:eastAsia="Batang" w:hAnsi="Times New Roman"/>
                <w:bCs/>
                <w:color w:val="000000"/>
                <w:sz w:val="20"/>
              </w:rPr>
              <w:t>0</w:t>
            </w:r>
          </w:p>
        </w:tc>
        <w:tc>
          <w:tcPr>
            <w:tcW w:w="3773" w:type="dxa"/>
            <w:shd w:val="clear" w:color="auto" w:fill="auto"/>
          </w:tcPr>
          <w:p w:rsidR="00AC15A4" w:rsidRDefault="007338A2">
            <w:pPr>
              <w:pStyle w:val="TAC"/>
              <w:rPr>
                <w:rFonts w:ascii="Times New Roman" w:eastAsia="Batang" w:hAnsi="Times New Roman"/>
                <w:bCs/>
                <w:color w:val="000000"/>
                <w:sz w:val="20"/>
              </w:rPr>
            </w:pPr>
            <w:r>
              <w:rPr>
                <w:rFonts w:ascii="Times New Roman" w:eastAsia="Batang" w:hAnsi="Times New Roman"/>
                <w:bCs/>
                <w:color w:val="000000"/>
                <w:sz w:val="20"/>
              </w:rPr>
              <w:t>8</w:t>
            </w:r>
          </w:p>
        </w:tc>
        <w:tc>
          <w:tcPr>
            <w:tcW w:w="3774" w:type="dxa"/>
          </w:tcPr>
          <w:p w:rsidR="00AC15A4" w:rsidRDefault="007338A2">
            <w:pPr>
              <w:pStyle w:val="TAC"/>
              <w:rPr>
                <w:rFonts w:ascii="Times New Roman" w:eastAsia="Batang" w:hAnsi="Times New Roman"/>
                <w:bCs/>
                <w:color w:val="000000"/>
                <w:sz w:val="20"/>
              </w:rPr>
            </w:pPr>
            <w:r>
              <w:rPr>
                <w:rFonts w:ascii="Times New Roman" w:eastAsia="Batang" w:hAnsi="Times New Roman"/>
                <w:bCs/>
                <w:i/>
                <w:color w:val="000000"/>
                <w:sz w:val="20"/>
              </w:rPr>
              <w:t>N</w:t>
            </w:r>
            <w:r>
              <w:rPr>
                <w:rFonts w:ascii="Times New Roman" w:eastAsia="Batang" w:hAnsi="Times New Roman"/>
                <w:bCs/>
                <w:i/>
                <w:color w:val="000000"/>
                <w:sz w:val="20"/>
                <w:vertAlign w:val="subscript"/>
              </w:rPr>
              <w:t>1,0</w:t>
            </w:r>
          </w:p>
        </w:tc>
      </w:tr>
      <w:tr w:rsidR="00AC15A4">
        <w:trPr>
          <w:jc w:val="center"/>
        </w:trPr>
        <w:tc>
          <w:tcPr>
            <w:tcW w:w="828" w:type="dxa"/>
            <w:shd w:val="clear" w:color="auto" w:fill="auto"/>
          </w:tcPr>
          <w:p w:rsidR="00AC15A4" w:rsidRDefault="007338A2">
            <w:pPr>
              <w:pStyle w:val="TAC"/>
              <w:rPr>
                <w:rFonts w:ascii="Times New Roman" w:eastAsia="Batang" w:hAnsi="Times New Roman"/>
                <w:bCs/>
                <w:color w:val="000000"/>
                <w:sz w:val="20"/>
              </w:rPr>
            </w:pPr>
            <w:r>
              <w:rPr>
                <w:rFonts w:ascii="Times New Roman" w:eastAsia="Batang" w:hAnsi="Times New Roman"/>
                <w:bCs/>
                <w:color w:val="000000"/>
                <w:sz w:val="20"/>
              </w:rPr>
              <w:t>1</w:t>
            </w:r>
          </w:p>
        </w:tc>
        <w:tc>
          <w:tcPr>
            <w:tcW w:w="3773" w:type="dxa"/>
            <w:shd w:val="clear" w:color="auto" w:fill="auto"/>
          </w:tcPr>
          <w:p w:rsidR="00AC15A4" w:rsidRDefault="007338A2">
            <w:pPr>
              <w:pStyle w:val="TAC"/>
              <w:rPr>
                <w:rFonts w:ascii="Times New Roman" w:eastAsia="Batang" w:hAnsi="Times New Roman"/>
                <w:bCs/>
                <w:color w:val="000000"/>
                <w:sz w:val="20"/>
              </w:rPr>
            </w:pPr>
            <w:r>
              <w:rPr>
                <w:rFonts w:ascii="Times New Roman" w:eastAsia="Batang" w:hAnsi="Times New Roman"/>
                <w:bCs/>
                <w:color w:val="000000"/>
                <w:sz w:val="20"/>
              </w:rPr>
              <w:t>10</w:t>
            </w:r>
          </w:p>
        </w:tc>
        <w:tc>
          <w:tcPr>
            <w:tcW w:w="3774" w:type="dxa"/>
          </w:tcPr>
          <w:p w:rsidR="00AC15A4" w:rsidRDefault="007338A2">
            <w:pPr>
              <w:pStyle w:val="TAC"/>
              <w:rPr>
                <w:rFonts w:ascii="Times New Roman" w:eastAsia="Batang" w:hAnsi="Times New Roman"/>
                <w:bCs/>
                <w:color w:val="000000"/>
                <w:sz w:val="20"/>
              </w:rPr>
            </w:pPr>
            <w:r>
              <w:rPr>
                <w:rFonts w:ascii="Times New Roman" w:eastAsia="Batang" w:hAnsi="Times New Roman"/>
                <w:bCs/>
                <w:color w:val="000000"/>
                <w:sz w:val="20"/>
              </w:rPr>
              <w:t>13</w:t>
            </w:r>
          </w:p>
        </w:tc>
      </w:tr>
      <w:tr w:rsidR="00AC15A4">
        <w:trPr>
          <w:trHeight w:val="47"/>
          <w:jc w:val="center"/>
        </w:trPr>
        <w:tc>
          <w:tcPr>
            <w:tcW w:w="828" w:type="dxa"/>
            <w:shd w:val="clear" w:color="auto" w:fill="auto"/>
          </w:tcPr>
          <w:p w:rsidR="00AC15A4" w:rsidRDefault="007338A2">
            <w:pPr>
              <w:pStyle w:val="TAC"/>
              <w:rPr>
                <w:rFonts w:ascii="Times New Roman" w:eastAsia="Batang" w:hAnsi="Times New Roman"/>
                <w:bCs/>
                <w:color w:val="000000"/>
                <w:sz w:val="20"/>
              </w:rPr>
            </w:pPr>
            <w:r>
              <w:rPr>
                <w:rFonts w:ascii="Times New Roman" w:eastAsia="Batang" w:hAnsi="Times New Roman"/>
                <w:bCs/>
                <w:color w:val="000000"/>
                <w:sz w:val="20"/>
              </w:rPr>
              <w:t>2</w:t>
            </w:r>
          </w:p>
        </w:tc>
        <w:tc>
          <w:tcPr>
            <w:tcW w:w="3773" w:type="dxa"/>
            <w:shd w:val="clear" w:color="auto" w:fill="auto"/>
          </w:tcPr>
          <w:p w:rsidR="00AC15A4" w:rsidRDefault="007338A2">
            <w:pPr>
              <w:pStyle w:val="TAC"/>
              <w:rPr>
                <w:rFonts w:ascii="Times New Roman" w:eastAsia="Batang" w:hAnsi="Times New Roman"/>
                <w:bCs/>
                <w:color w:val="000000"/>
                <w:sz w:val="20"/>
              </w:rPr>
            </w:pPr>
            <w:r>
              <w:rPr>
                <w:rFonts w:ascii="Times New Roman" w:eastAsia="Batang" w:hAnsi="Times New Roman"/>
                <w:bCs/>
                <w:color w:val="000000"/>
                <w:sz w:val="20"/>
              </w:rPr>
              <w:t>17</w:t>
            </w:r>
          </w:p>
        </w:tc>
        <w:tc>
          <w:tcPr>
            <w:tcW w:w="3774" w:type="dxa"/>
          </w:tcPr>
          <w:p w:rsidR="00AC15A4" w:rsidRDefault="007338A2">
            <w:pPr>
              <w:pStyle w:val="TAC"/>
              <w:rPr>
                <w:rFonts w:ascii="Times New Roman" w:eastAsia="Batang" w:hAnsi="Times New Roman"/>
                <w:bCs/>
                <w:color w:val="000000"/>
                <w:sz w:val="20"/>
              </w:rPr>
            </w:pPr>
            <w:r>
              <w:rPr>
                <w:rFonts w:ascii="Times New Roman" w:eastAsia="Batang" w:hAnsi="Times New Roman"/>
                <w:bCs/>
                <w:color w:val="000000"/>
                <w:sz w:val="20"/>
              </w:rPr>
              <w:t>20</w:t>
            </w:r>
          </w:p>
        </w:tc>
      </w:tr>
      <w:tr w:rsidR="00AC15A4">
        <w:trPr>
          <w:jc w:val="center"/>
        </w:trPr>
        <w:tc>
          <w:tcPr>
            <w:tcW w:w="828" w:type="dxa"/>
            <w:shd w:val="clear" w:color="auto" w:fill="auto"/>
          </w:tcPr>
          <w:p w:rsidR="00AC15A4" w:rsidRDefault="007338A2">
            <w:pPr>
              <w:pStyle w:val="TAC"/>
              <w:rPr>
                <w:rFonts w:ascii="Times New Roman" w:eastAsia="Batang" w:hAnsi="Times New Roman"/>
                <w:bCs/>
                <w:color w:val="000000"/>
                <w:sz w:val="20"/>
              </w:rPr>
            </w:pPr>
            <w:r>
              <w:rPr>
                <w:rFonts w:ascii="Times New Roman" w:eastAsia="Batang" w:hAnsi="Times New Roman"/>
                <w:bCs/>
                <w:color w:val="000000"/>
                <w:sz w:val="20"/>
              </w:rPr>
              <w:t>3</w:t>
            </w:r>
          </w:p>
        </w:tc>
        <w:tc>
          <w:tcPr>
            <w:tcW w:w="3773" w:type="dxa"/>
            <w:shd w:val="clear" w:color="auto" w:fill="auto"/>
          </w:tcPr>
          <w:p w:rsidR="00AC15A4" w:rsidRDefault="007338A2">
            <w:pPr>
              <w:pStyle w:val="TAC"/>
              <w:rPr>
                <w:rFonts w:ascii="Times New Roman" w:eastAsia="Batang" w:hAnsi="Times New Roman"/>
                <w:bCs/>
                <w:color w:val="000000"/>
                <w:sz w:val="20"/>
              </w:rPr>
            </w:pPr>
            <w:r>
              <w:rPr>
                <w:rFonts w:ascii="Times New Roman" w:eastAsia="Batang" w:hAnsi="Times New Roman"/>
                <w:bCs/>
                <w:color w:val="000000"/>
                <w:sz w:val="20"/>
              </w:rPr>
              <w:t>20</w:t>
            </w:r>
          </w:p>
        </w:tc>
        <w:tc>
          <w:tcPr>
            <w:tcW w:w="3774" w:type="dxa"/>
          </w:tcPr>
          <w:p w:rsidR="00AC15A4" w:rsidRDefault="007338A2">
            <w:pPr>
              <w:pStyle w:val="TAC"/>
              <w:rPr>
                <w:rFonts w:ascii="Times New Roman" w:eastAsia="Batang" w:hAnsi="Times New Roman"/>
                <w:bCs/>
                <w:color w:val="000000"/>
                <w:sz w:val="20"/>
              </w:rPr>
            </w:pPr>
            <w:r>
              <w:rPr>
                <w:rFonts w:ascii="Times New Roman" w:eastAsia="Batang" w:hAnsi="Times New Roman"/>
                <w:bCs/>
                <w:color w:val="000000"/>
                <w:sz w:val="20"/>
              </w:rPr>
              <w:t>24</w:t>
            </w:r>
          </w:p>
        </w:tc>
      </w:tr>
    </w:tbl>
    <w:p w:rsidR="00AC15A4" w:rsidRDefault="00AC15A4">
      <w:pPr>
        <w:rPr>
          <w:bCs/>
        </w:rPr>
      </w:pPr>
    </w:p>
    <w:p w:rsidR="00AC15A4" w:rsidRDefault="007338A2">
      <w:pPr>
        <w:pStyle w:val="TH"/>
        <w:rPr>
          <w:rFonts w:ascii="Times New Roman" w:hAnsi="Times New Roman"/>
          <w:b w:val="0"/>
          <w:bCs/>
          <w:color w:val="000000"/>
          <w:lang w:val="en-US" w:eastAsia="zh-CN"/>
        </w:rPr>
      </w:pPr>
      <w:r>
        <w:rPr>
          <w:rFonts w:ascii="Times New Roman" w:hAnsi="Times New Roman"/>
          <w:b w:val="0"/>
          <w:bCs/>
          <w:color w:val="000000"/>
        </w:rPr>
        <w:t xml:space="preserve">Table 5.3-2: PDSCH processing time for PDSCH processing capability </w:t>
      </w:r>
      <w:r>
        <w:rPr>
          <w:rFonts w:ascii="Times New Roman" w:hAnsi="Times New Roman"/>
          <w:b w:val="0"/>
          <w:bCs/>
          <w:color w:val="000000"/>
          <w:lang w:val="en-US"/>
        </w:rPr>
        <w:t>2</w:t>
      </w:r>
      <w:r>
        <w:rPr>
          <w:rFonts w:ascii="Times New Roman" w:hAnsi="Times New Roman" w:hint="eastAsia"/>
          <w:b w:val="0"/>
          <w:bCs/>
          <w:color w:val="000000"/>
          <w:lang w:val="en-US" w:eastAsia="zh-CN"/>
        </w:rPr>
        <w:t xml:space="preserve"> [9]</w:t>
      </w:r>
    </w:p>
    <w:tbl>
      <w:tblPr>
        <w:tblW w:w="8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8102"/>
      </w:tblGrid>
      <w:tr w:rsidR="00AC15A4">
        <w:trPr>
          <w:jc w:val="center"/>
        </w:trPr>
        <w:tc>
          <w:tcPr>
            <w:tcW w:w="704" w:type="dxa"/>
            <w:vMerge w:val="restart"/>
            <w:shd w:val="clear" w:color="auto" w:fill="auto"/>
            <w:vAlign w:val="center"/>
          </w:tcPr>
          <w:p w:rsidR="00AC15A4" w:rsidRDefault="007338A2">
            <w:pPr>
              <w:pStyle w:val="TAH"/>
              <w:rPr>
                <w:rFonts w:ascii="Times New Roman" w:eastAsia="Batang" w:hAnsi="Times New Roman"/>
                <w:b w:val="0"/>
                <w:bCs/>
                <w:color w:val="000000"/>
                <w:sz w:val="20"/>
              </w:rPr>
            </w:pPr>
            <w:r>
              <w:rPr>
                <w:rFonts w:ascii="Times New Roman" w:eastAsia="Batang" w:hAnsi="Times New Roman"/>
                <w:b w:val="0"/>
                <w:bCs/>
                <w:color w:val="000000"/>
                <w:position w:val="-8"/>
                <w:sz w:val="20"/>
              </w:rPr>
              <w:object w:dxaOrig="285" w:dyaOrig="285">
                <v:shape id="_x0000_i1047" type="#_x0000_t75" style="width:14.25pt;height:14.25pt" o:ole="">
                  <v:imagedata r:id="rId60" o:title=""/>
                </v:shape>
                <o:OLEObject Type="Embed" ProgID="Equation.3" ShapeID="_x0000_i1047" DrawAspect="Content" ObjectID="_1672566680" r:id="rId62"/>
              </w:object>
            </w:r>
          </w:p>
        </w:tc>
        <w:tc>
          <w:tcPr>
            <w:tcW w:w="8102" w:type="dxa"/>
            <w:shd w:val="clear" w:color="auto" w:fill="auto"/>
          </w:tcPr>
          <w:p w:rsidR="00AC15A4" w:rsidRDefault="007338A2">
            <w:pPr>
              <w:pStyle w:val="TAH"/>
              <w:rPr>
                <w:rFonts w:ascii="Times New Roman" w:eastAsia="Batang" w:hAnsi="Times New Roman"/>
                <w:b w:val="0"/>
                <w:bCs/>
                <w:color w:val="000000"/>
                <w:sz w:val="20"/>
              </w:rPr>
            </w:pPr>
            <w:r>
              <w:rPr>
                <w:rFonts w:ascii="Times New Roman" w:eastAsia="Batang" w:hAnsi="Times New Roman"/>
                <w:b w:val="0"/>
                <w:bCs/>
                <w:color w:val="000000"/>
                <w:sz w:val="20"/>
              </w:rPr>
              <w:t xml:space="preserve">PDSCH decoding time </w:t>
            </w:r>
            <w:r>
              <w:rPr>
                <w:rFonts w:ascii="Times New Roman" w:eastAsia="Batang" w:hAnsi="Times New Roman"/>
                <w:b w:val="0"/>
                <w:bCs/>
                <w:i/>
                <w:color w:val="000000"/>
                <w:sz w:val="20"/>
              </w:rPr>
              <w:t>N</w:t>
            </w:r>
            <w:r>
              <w:rPr>
                <w:rFonts w:ascii="Times New Roman" w:eastAsia="Batang" w:hAnsi="Times New Roman"/>
                <w:b w:val="0"/>
                <w:bCs/>
                <w:i/>
                <w:color w:val="000000"/>
                <w:sz w:val="20"/>
                <w:vertAlign w:val="subscript"/>
              </w:rPr>
              <w:t>1</w:t>
            </w:r>
            <w:r>
              <w:rPr>
                <w:rFonts w:ascii="Times New Roman" w:eastAsia="Batang" w:hAnsi="Times New Roman"/>
                <w:b w:val="0"/>
                <w:bCs/>
                <w:color w:val="000000"/>
                <w:sz w:val="20"/>
              </w:rPr>
              <w:t xml:space="preserve"> [symbols]</w:t>
            </w:r>
          </w:p>
        </w:tc>
      </w:tr>
      <w:tr w:rsidR="00AC15A4">
        <w:trPr>
          <w:jc w:val="center"/>
        </w:trPr>
        <w:tc>
          <w:tcPr>
            <w:tcW w:w="704" w:type="dxa"/>
            <w:vMerge/>
            <w:shd w:val="clear" w:color="auto" w:fill="auto"/>
          </w:tcPr>
          <w:p w:rsidR="00AC15A4" w:rsidRDefault="00AC15A4">
            <w:pPr>
              <w:pStyle w:val="TAH"/>
              <w:rPr>
                <w:rFonts w:ascii="Times New Roman" w:eastAsia="Batang" w:hAnsi="Times New Roman"/>
                <w:b w:val="0"/>
                <w:bCs/>
                <w:color w:val="000000"/>
                <w:sz w:val="20"/>
              </w:rPr>
            </w:pPr>
          </w:p>
        </w:tc>
        <w:tc>
          <w:tcPr>
            <w:tcW w:w="8102" w:type="dxa"/>
            <w:shd w:val="clear" w:color="auto" w:fill="auto"/>
          </w:tcPr>
          <w:p w:rsidR="00AC15A4" w:rsidRDefault="007338A2">
            <w:pPr>
              <w:pStyle w:val="TAH"/>
              <w:rPr>
                <w:rFonts w:ascii="Times New Roman" w:eastAsia="Batang" w:hAnsi="Times New Roman"/>
                <w:b w:val="0"/>
                <w:bCs/>
                <w:i/>
                <w:color w:val="000000"/>
                <w:sz w:val="20"/>
              </w:rPr>
            </w:pPr>
            <w:r>
              <w:rPr>
                <w:rFonts w:ascii="Times New Roman" w:eastAsia="Batang" w:hAnsi="Times New Roman"/>
                <w:b w:val="0"/>
                <w:bCs/>
                <w:i/>
                <w:color w:val="000000"/>
                <w:sz w:val="20"/>
              </w:rPr>
              <w:t xml:space="preserve">dmrs-AdditionalPosition </w:t>
            </w:r>
            <w:r>
              <w:rPr>
                <w:rFonts w:ascii="Times New Roman" w:eastAsia="Batang" w:hAnsi="Times New Roman"/>
                <w:b w:val="0"/>
                <w:bCs/>
                <w:color w:val="000000"/>
                <w:sz w:val="20"/>
              </w:rPr>
              <w:t xml:space="preserve">= pos0 in </w:t>
            </w:r>
            <w:r>
              <w:rPr>
                <w:rFonts w:ascii="Times New Roman" w:eastAsia="Batang" w:hAnsi="Times New Roman"/>
                <w:b w:val="0"/>
                <w:bCs/>
                <w:color w:val="000000"/>
                <w:sz w:val="20"/>
              </w:rPr>
              <w:br/>
            </w:r>
            <w:r>
              <w:rPr>
                <w:rFonts w:ascii="Times New Roman" w:eastAsia="Batang" w:hAnsi="Times New Roman"/>
                <w:b w:val="0"/>
                <w:bCs/>
                <w:i/>
                <w:color w:val="000000"/>
                <w:sz w:val="20"/>
              </w:rPr>
              <w:t xml:space="preserve">DMRS-DownlinkConfig </w:t>
            </w:r>
            <w:r>
              <w:rPr>
                <w:rFonts w:ascii="Times New Roman" w:eastAsia="Batang" w:hAnsi="Times New Roman"/>
                <w:b w:val="0"/>
                <w:bCs/>
                <w:color w:val="000000"/>
                <w:sz w:val="20"/>
              </w:rPr>
              <w:t xml:space="preserve">in both of </w:t>
            </w:r>
            <w:r>
              <w:rPr>
                <w:rFonts w:ascii="Times New Roman" w:eastAsia="Batang" w:hAnsi="Times New Roman"/>
                <w:b w:val="0"/>
                <w:bCs/>
                <w:color w:val="000000"/>
                <w:sz w:val="20"/>
              </w:rPr>
              <w:br/>
            </w:r>
            <w:r>
              <w:rPr>
                <w:rFonts w:ascii="Times New Roman" w:hAnsi="Times New Roman"/>
                <w:b w:val="0"/>
                <w:bCs/>
                <w:i/>
                <w:sz w:val="20"/>
              </w:rPr>
              <w:t>dmrs-DownlinkForPDSCH-MappingTypeA</w:t>
            </w:r>
            <w:r>
              <w:rPr>
                <w:rFonts w:ascii="Times New Roman" w:hAnsi="Times New Roman"/>
                <w:b w:val="0"/>
                <w:bCs/>
                <w:sz w:val="20"/>
                <w:lang w:val="en-US"/>
              </w:rPr>
              <w:t xml:space="preserve">, </w:t>
            </w:r>
            <w:r>
              <w:rPr>
                <w:rFonts w:ascii="Times New Roman" w:hAnsi="Times New Roman"/>
                <w:b w:val="0"/>
                <w:bCs/>
                <w:i/>
                <w:sz w:val="20"/>
              </w:rPr>
              <w:t>dmrs-DownlinkForPDSCH-MappingTypeB</w:t>
            </w:r>
          </w:p>
        </w:tc>
      </w:tr>
      <w:tr w:rsidR="00AC15A4">
        <w:trPr>
          <w:jc w:val="center"/>
        </w:trPr>
        <w:tc>
          <w:tcPr>
            <w:tcW w:w="704" w:type="dxa"/>
            <w:shd w:val="clear" w:color="auto" w:fill="auto"/>
          </w:tcPr>
          <w:p w:rsidR="00AC15A4" w:rsidRDefault="007338A2">
            <w:pPr>
              <w:pStyle w:val="TAC"/>
              <w:rPr>
                <w:rFonts w:ascii="Times New Roman" w:eastAsia="Batang" w:hAnsi="Times New Roman"/>
                <w:bCs/>
                <w:color w:val="000000"/>
                <w:sz w:val="20"/>
              </w:rPr>
            </w:pPr>
            <w:r>
              <w:rPr>
                <w:rFonts w:ascii="Times New Roman" w:eastAsia="Batang" w:hAnsi="Times New Roman"/>
                <w:bCs/>
                <w:color w:val="000000"/>
                <w:sz w:val="20"/>
              </w:rPr>
              <w:t>0</w:t>
            </w:r>
          </w:p>
        </w:tc>
        <w:tc>
          <w:tcPr>
            <w:tcW w:w="8102" w:type="dxa"/>
            <w:shd w:val="clear" w:color="auto" w:fill="auto"/>
          </w:tcPr>
          <w:p w:rsidR="00AC15A4" w:rsidRDefault="007338A2">
            <w:pPr>
              <w:pStyle w:val="TAC"/>
              <w:rPr>
                <w:rFonts w:ascii="Times New Roman" w:eastAsia="Batang" w:hAnsi="Times New Roman"/>
                <w:bCs/>
                <w:color w:val="000000"/>
                <w:sz w:val="20"/>
              </w:rPr>
            </w:pPr>
            <w:r>
              <w:rPr>
                <w:rFonts w:ascii="Times New Roman" w:eastAsia="Batang" w:hAnsi="Times New Roman"/>
                <w:bCs/>
                <w:color w:val="000000"/>
                <w:sz w:val="20"/>
              </w:rPr>
              <w:t>3</w:t>
            </w:r>
          </w:p>
        </w:tc>
      </w:tr>
      <w:tr w:rsidR="00AC15A4">
        <w:trPr>
          <w:jc w:val="center"/>
        </w:trPr>
        <w:tc>
          <w:tcPr>
            <w:tcW w:w="704" w:type="dxa"/>
            <w:shd w:val="clear" w:color="auto" w:fill="auto"/>
          </w:tcPr>
          <w:p w:rsidR="00AC15A4" w:rsidRDefault="007338A2">
            <w:pPr>
              <w:pStyle w:val="TAC"/>
              <w:rPr>
                <w:rFonts w:ascii="Times New Roman" w:eastAsia="Batang" w:hAnsi="Times New Roman"/>
                <w:bCs/>
                <w:color w:val="000000"/>
                <w:sz w:val="20"/>
              </w:rPr>
            </w:pPr>
            <w:r>
              <w:rPr>
                <w:rFonts w:ascii="Times New Roman" w:eastAsia="Batang" w:hAnsi="Times New Roman"/>
                <w:bCs/>
                <w:color w:val="000000"/>
                <w:sz w:val="20"/>
              </w:rPr>
              <w:t>1</w:t>
            </w:r>
          </w:p>
        </w:tc>
        <w:tc>
          <w:tcPr>
            <w:tcW w:w="8102" w:type="dxa"/>
            <w:shd w:val="clear" w:color="auto" w:fill="auto"/>
          </w:tcPr>
          <w:p w:rsidR="00AC15A4" w:rsidRDefault="007338A2">
            <w:pPr>
              <w:pStyle w:val="TAC"/>
              <w:rPr>
                <w:rFonts w:ascii="Times New Roman" w:eastAsia="Batang" w:hAnsi="Times New Roman"/>
                <w:bCs/>
                <w:color w:val="000000"/>
                <w:sz w:val="20"/>
              </w:rPr>
            </w:pPr>
            <w:r>
              <w:rPr>
                <w:rFonts w:ascii="Times New Roman" w:eastAsia="Batang" w:hAnsi="Times New Roman"/>
                <w:bCs/>
                <w:color w:val="000000"/>
                <w:sz w:val="20"/>
              </w:rPr>
              <w:t>4.5</w:t>
            </w:r>
          </w:p>
        </w:tc>
      </w:tr>
      <w:tr w:rsidR="00AC15A4">
        <w:trPr>
          <w:trHeight w:val="47"/>
          <w:jc w:val="center"/>
        </w:trPr>
        <w:tc>
          <w:tcPr>
            <w:tcW w:w="704" w:type="dxa"/>
            <w:shd w:val="clear" w:color="auto" w:fill="auto"/>
          </w:tcPr>
          <w:p w:rsidR="00AC15A4" w:rsidRDefault="007338A2">
            <w:pPr>
              <w:pStyle w:val="TAC"/>
              <w:rPr>
                <w:rFonts w:ascii="Times New Roman" w:eastAsia="Batang" w:hAnsi="Times New Roman"/>
                <w:bCs/>
                <w:color w:val="000000"/>
                <w:sz w:val="20"/>
              </w:rPr>
            </w:pPr>
            <w:r>
              <w:rPr>
                <w:rFonts w:ascii="Times New Roman" w:eastAsia="Batang" w:hAnsi="Times New Roman"/>
                <w:bCs/>
                <w:color w:val="000000"/>
                <w:sz w:val="20"/>
              </w:rPr>
              <w:t>2</w:t>
            </w:r>
          </w:p>
        </w:tc>
        <w:tc>
          <w:tcPr>
            <w:tcW w:w="8102" w:type="dxa"/>
            <w:shd w:val="clear" w:color="auto" w:fill="auto"/>
          </w:tcPr>
          <w:p w:rsidR="00AC15A4" w:rsidRDefault="007338A2">
            <w:pPr>
              <w:pStyle w:val="TAC"/>
              <w:rPr>
                <w:rFonts w:ascii="Times New Roman" w:eastAsia="Batang" w:hAnsi="Times New Roman"/>
                <w:bCs/>
                <w:color w:val="000000"/>
                <w:sz w:val="20"/>
              </w:rPr>
            </w:pPr>
            <w:r>
              <w:rPr>
                <w:rFonts w:ascii="Times New Roman" w:eastAsia="Batang" w:hAnsi="Times New Roman"/>
                <w:bCs/>
                <w:color w:val="000000"/>
                <w:sz w:val="20"/>
              </w:rPr>
              <w:t>9 for frequency range 1</w:t>
            </w:r>
          </w:p>
        </w:tc>
      </w:tr>
    </w:tbl>
    <w:p w:rsidR="00AC15A4" w:rsidRDefault="00AC15A4">
      <w:pPr>
        <w:jc w:val="both"/>
        <w:rPr>
          <w:lang w:val="en-US" w:eastAsia="zh-CN"/>
        </w:rPr>
      </w:pPr>
    </w:p>
    <w:p w:rsidR="00AC15A4" w:rsidRDefault="007338A2">
      <w:pPr>
        <w:widowControl w:val="0"/>
        <w:spacing w:line="260" w:lineRule="auto"/>
        <w:jc w:val="both"/>
        <w:rPr>
          <w:rFonts w:eastAsia="宋体"/>
          <w:b/>
          <w:bCs/>
          <w:lang w:val="en-US" w:eastAsia="zh-CN"/>
        </w:rPr>
      </w:pPr>
      <w:r>
        <w:rPr>
          <w:rFonts w:eastAsia="宋体" w:hint="eastAsia"/>
          <w:b/>
          <w:bCs/>
          <w:lang w:val="en-US" w:eastAsia="zh-CN"/>
        </w:rPr>
        <w:t>Proposal 8: F</w:t>
      </w:r>
      <w:r>
        <w:rPr>
          <w:rFonts w:eastAsia="宋体" w:hint="eastAsia"/>
          <w:b/>
          <w:bCs/>
          <w:lang w:val="en-US" w:eastAsia="ko-KR"/>
        </w:rPr>
        <w:t xml:space="preserve">or </w:t>
      </w:r>
      <w:r>
        <w:rPr>
          <w:rFonts w:eastAsia="宋体" w:hint="eastAsia"/>
          <w:b/>
          <w:bCs/>
          <w:lang w:val="en-US" w:eastAsia="zh-CN"/>
        </w:rPr>
        <w:t xml:space="preserve">high frequency, </w:t>
      </w:r>
      <w:r>
        <w:rPr>
          <w:rFonts w:eastAsia="宋体" w:hint="eastAsia"/>
          <w:b/>
          <w:bCs/>
          <w:lang w:val="en-US" w:eastAsia="zh-CN"/>
        </w:rPr>
        <w:t>a</w:t>
      </w:r>
      <w:r>
        <w:rPr>
          <w:rFonts w:eastAsia="宋体" w:hint="eastAsia"/>
          <w:b/>
          <w:bCs/>
          <w:lang w:val="en-US" w:eastAsia="zh-CN"/>
        </w:rPr>
        <w:t xml:space="preserve"> new UE capability for t</w:t>
      </w:r>
      <w:r>
        <w:rPr>
          <w:rFonts w:eastAsia="宋体" w:hint="eastAsia"/>
          <w:b/>
          <w:bCs/>
          <w:lang w:val="en-US" w:eastAsia="ja-JP"/>
        </w:rPr>
        <w:t>ime</w:t>
      </w:r>
      <w:r>
        <w:rPr>
          <w:rFonts w:eastAsia="宋体" w:hint="eastAsia"/>
          <w:b/>
          <w:bCs/>
          <w:lang w:val="en-US" w:eastAsia="ja-JP"/>
        </w:rPr>
        <w:t>line related aspects</w:t>
      </w:r>
      <w:r>
        <w:rPr>
          <w:rFonts w:eastAsia="宋体" w:hint="eastAsia"/>
          <w:b/>
          <w:bCs/>
          <w:lang w:val="en-US" w:eastAsia="zh-CN"/>
        </w:rPr>
        <w:t xml:space="preserve"> should be defined based on </w:t>
      </w:r>
      <w:bookmarkStart w:id="12" w:name="_GoBack"/>
      <w:bookmarkEnd w:id="12"/>
      <w:r>
        <w:rPr>
          <w:rFonts w:eastAsia="宋体" w:hint="eastAsia"/>
          <w:b/>
          <w:bCs/>
          <w:lang w:eastAsia="ko-KR"/>
        </w:rPr>
        <w:t>slot</w:t>
      </w:r>
      <w:r>
        <w:rPr>
          <w:rFonts w:eastAsia="宋体" w:hint="eastAsia"/>
          <w:b/>
          <w:bCs/>
          <w:lang w:val="en-US" w:eastAsia="zh-CN"/>
        </w:rPr>
        <w:t xml:space="preserve"> </w:t>
      </w:r>
      <w:r>
        <w:rPr>
          <w:rFonts w:eastAsia="宋体" w:hint="eastAsia"/>
          <w:b/>
          <w:bCs/>
          <w:lang w:eastAsia="ko-KR"/>
        </w:rPr>
        <w:t>(or symbol)-group</w:t>
      </w:r>
      <w:r>
        <w:rPr>
          <w:rFonts w:eastAsia="宋体" w:hint="eastAsia"/>
          <w:b/>
          <w:bCs/>
          <w:lang w:val="en-US" w:eastAsia="zh-CN"/>
        </w:rPr>
        <w:t xml:space="preserve"> granularity.</w:t>
      </w:r>
    </w:p>
    <w:p w:rsidR="00AC15A4" w:rsidRDefault="007338A2">
      <w:pPr>
        <w:widowControl w:val="0"/>
        <w:spacing w:line="260" w:lineRule="auto"/>
        <w:jc w:val="both"/>
        <w:rPr>
          <w:rFonts w:eastAsia="宋体"/>
          <w:lang w:val="en-US" w:eastAsia="zh-CN"/>
        </w:rPr>
      </w:pPr>
      <w:r>
        <w:rPr>
          <w:rFonts w:eastAsia="宋体" w:hint="eastAsia"/>
          <w:lang w:val="en-US" w:eastAsia="zh-CN"/>
        </w:rPr>
        <w:t>In high frequency such as 60GHz, the phase noise shows significant</w:t>
      </w:r>
      <w:r>
        <w:rPr>
          <w:rFonts w:eastAsia="宋体" w:hint="eastAsia"/>
          <w:lang w:val="en-US" w:eastAsia="zh-CN"/>
        </w:rPr>
        <w:t>ly</w:t>
      </w:r>
      <w:r>
        <w:rPr>
          <w:rFonts w:eastAsia="宋体" w:hint="eastAsia"/>
          <w:lang w:val="en-US" w:eastAsia="zh-CN"/>
        </w:rPr>
        <w:t xml:space="preserve"> impact on signals decoding, especially for high modulation order. Therefore, the phase noise estimation and compensation time should also be integrated in the PDSCH decoding time. Furthermore, if ICI compensation is performed, which has even more complexi</w:t>
      </w:r>
      <w:r>
        <w:rPr>
          <w:rFonts w:eastAsia="宋体" w:hint="eastAsia"/>
          <w:lang w:val="en-US" w:eastAsia="zh-CN"/>
        </w:rPr>
        <w:t>ty compared with CPE compensation, it may require additional decoding time. Considering that PTRS would always be configured if phase noise impact cannot be ignored, it might be a feasible solution to define a separate PDSCH decoding capability when PTRS i</w:t>
      </w:r>
      <w:r>
        <w:rPr>
          <w:rFonts w:eastAsia="宋体" w:hint="eastAsia"/>
          <w:lang w:val="en-US" w:eastAsia="zh-CN"/>
        </w:rPr>
        <w:t>s configured.</w:t>
      </w:r>
    </w:p>
    <w:p w:rsidR="00AC15A4" w:rsidRDefault="007338A2">
      <w:pPr>
        <w:widowControl w:val="0"/>
        <w:spacing w:line="260" w:lineRule="auto"/>
        <w:jc w:val="both"/>
        <w:rPr>
          <w:rFonts w:eastAsia="宋体"/>
          <w:b/>
          <w:bCs/>
          <w:lang w:val="en-US" w:eastAsia="zh-CN"/>
        </w:rPr>
      </w:pPr>
      <w:r>
        <w:rPr>
          <w:rFonts w:eastAsia="宋体" w:hint="eastAsia"/>
          <w:b/>
          <w:bCs/>
          <w:lang w:val="en-US" w:eastAsia="zh-CN"/>
        </w:rPr>
        <w:t>Proposal 9: Consider the phase noise estimation and compensation time on timeline design when PTRS is configured.</w:t>
      </w:r>
    </w:p>
    <w:p w:rsidR="00AC15A4" w:rsidRDefault="007338A2">
      <w:pPr>
        <w:jc w:val="both"/>
        <w:rPr>
          <w:rFonts w:eastAsia="宋体"/>
          <w:lang w:val="en-US" w:eastAsia="zh-CN"/>
        </w:rPr>
      </w:pPr>
      <w:r>
        <w:rPr>
          <w:rFonts w:eastAsia="宋体" w:hint="eastAsia"/>
          <w:lang w:val="en-US" w:eastAsia="zh-CN"/>
        </w:rPr>
        <w:lastRenderedPageBreak/>
        <w:t xml:space="preserve">For PUSCH/PDSCH scheduling and HARQ feedback timing indication, multiple timing parameters were defined in </w:t>
      </w:r>
      <w:r>
        <w:rPr>
          <w:rFonts w:eastAsia="宋体" w:hint="eastAsia"/>
          <w:lang w:eastAsia="ja-JP"/>
        </w:rPr>
        <w:t>Rel-15</w:t>
      </w:r>
      <w:r>
        <w:rPr>
          <w:rFonts w:eastAsia="宋体" w:hint="eastAsia"/>
          <w:lang w:val="en-US" w:eastAsia="zh-CN"/>
        </w:rPr>
        <w:t>, such as k0(th</w:t>
      </w:r>
      <w:r>
        <w:rPr>
          <w:rFonts w:eastAsia="宋体" w:hint="eastAsia"/>
          <w:lang w:val="en-US" w:eastAsia="zh-CN"/>
        </w:rPr>
        <w:t>e slot offset between DL allocation and PDSCH reception), k1(the slot offset between PDSCH reception and corresponding HARQ-ACK feedback), and k2(the slot offset between UL grant and corresponding PUSCH transmission). And in the existing NR specifications,</w:t>
      </w:r>
      <w:r>
        <w:rPr>
          <w:rFonts w:eastAsia="宋体" w:hint="eastAsia"/>
          <w:lang w:val="en-US" w:eastAsia="zh-CN"/>
        </w:rPr>
        <w:t xml:space="preserve"> </w:t>
      </w:r>
      <w:r>
        <w:rPr>
          <w:rFonts w:eastAsia="宋体" w:hint="eastAsia"/>
          <w:lang w:val="en-US" w:eastAsia="zh-CN"/>
        </w:rPr>
        <w:t>all of these parameters are defined</w:t>
      </w:r>
      <w:r>
        <w:rPr>
          <w:rFonts w:eastAsia="宋体" w:hint="eastAsia"/>
          <w:lang w:val="en-US" w:eastAsia="zh-CN"/>
        </w:rPr>
        <w:t xml:space="preserve"> per slot, c</w:t>
      </w:r>
      <w:r>
        <w:rPr>
          <w:rFonts w:eastAsia="宋体" w:hint="eastAsia"/>
          <w:lang w:eastAsia="ko-KR"/>
        </w:rPr>
        <w:t xml:space="preserve">onsidering </w:t>
      </w:r>
      <w:r>
        <w:rPr>
          <w:rFonts w:eastAsia="宋体"/>
          <w:lang w:eastAsia="ko-KR"/>
        </w:rPr>
        <w:t xml:space="preserve">that </w:t>
      </w:r>
      <w:r>
        <w:rPr>
          <w:rFonts w:eastAsia="宋体" w:hint="eastAsia"/>
          <w:lang w:eastAsia="ko-KR"/>
        </w:rPr>
        <w:t>slot/symbol length</w:t>
      </w:r>
      <w:r>
        <w:rPr>
          <w:rFonts w:eastAsia="宋体"/>
          <w:lang w:eastAsia="ko-KR"/>
        </w:rPr>
        <w:t xml:space="preserve"> is shortened</w:t>
      </w:r>
      <w:r>
        <w:rPr>
          <w:rFonts w:eastAsia="宋体" w:hint="eastAsia"/>
          <w:lang w:eastAsia="ko-KR"/>
        </w:rPr>
        <w:t xml:space="preserve"> as SCS increases, </w:t>
      </w:r>
      <w:r>
        <w:rPr>
          <w:rFonts w:eastAsia="宋体"/>
          <w:lang w:eastAsia="ko-KR"/>
        </w:rPr>
        <w:t xml:space="preserve">slot-group level </w:t>
      </w:r>
      <w:r>
        <w:rPr>
          <w:rFonts w:eastAsia="宋体" w:hint="eastAsia"/>
          <w:lang w:val="en-US" w:eastAsia="zh-CN"/>
        </w:rPr>
        <w:t>unit can be defined for the value of k0, k1 and k2, that is the value indicated in the DCI is not the slot offset b</w:t>
      </w:r>
      <w:r>
        <w:rPr>
          <w:rFonts w:eastAsia="宋体" w:hint="eastAsia"/>
          <w:lang w:val="en-US" w:eastAsia="zh-CN"/>
        </w:rPr>
        <w:t xml:space="preserve">ut the slot group offset. Otherwise some </w:t>
      </w:r>
      <w:r>
        <w:rPr>
          <w:rFonts w:eastAsia="宋体" w:hint="eastAsia"/>
          <w:lang w:val="en-US" w:eastAsia="zh-CN"/>
        </w:rPr>
        <w:t>new value</w:t>
      </w:r>
      <w:r>
        <w:rPr>
          <w:rFonts w:eastAsia="宋体" w:hint="eastAsia"/>
          <w:lang w:val="en-US" w:eastAsia="zh-CN"/>
        </w:rPr>
        <w:t>s</w:t>
      </w:r>
      <w:r>
        <w:rPr>
          <w:rFonts w:eastAsia="宋体" w:hint="eastAsia"/>
          <w:lang w:val="en-US" w:eastAsia="zh-CN"/>
        </w:rPr>
        <w:t xml:space="preserve"> of  k0, k1 and k2 should be defined considering the UE processing capability. Another method is the value range of </w:t>
      </w:r>
      <w:r>
        <w:rPr>
          <w:rFonts w:eastAsia="宋体" w:hint="eastAsia"/>
          <w:lang w:val="en-US" w:eastAsia="zh-CN"/>
        </w:rPr>
        <w:t xml:space="preserve">k0, k1 and k2 is not changed and the unit is still the slot, but the actually used </w:t>
      </w:r>
      <w:r>
        <w:rPr>
          <w:rFonts w:eastAsia="宋体" w:hint="eastAsia"/>
          <w:lang w:val="en-US" w:eastAsia="zh-CN"/>
        </w:rPr>
        <w:t>k0,</w:t>
      </w:r>
      <w:r>
        <w:rPr>
          <w:rFonts w:eastAsia="宋体" w:hint="eastAsia"/>
          <w:lang w:val="en-US" w:eastAsia="zh-CN"/>
        </w:rPr>
        <w:t xml:space="preserve"> k1 and k2 is an offset of the indicated value in the DCI, and the offset is different for different SCS.</w:t>
      </w:r>
    </w:p>
    <w:p w:rsidR="00AC15A4" w:rsidRDefault="007338A2">
      <w:pPr>
        <w:jc w:val="both"/>
        <w:rPr>
          <w:rFonts w:eastAsia="宋体"/>
          <w:lang w:val="en-US" w:eastAsia="zh-CN"/>
        </w:rPr>
      </w:pPr>
      <w:r>
        <w:rPr>
          <w:rFonts w:eastAsia="宋体" w:hint="eastAsia"/>
          <w:b/>
          <w:bCs/>
          <w:lang w:val="en-US" w:eastAsia="zh-CN"/>
        </w:rPr>
        <w:t>Proposal 10: How to interpret k0, k1 and k2 for PUSCH/PDSCH scheduling and HARQ feedback timing indication should be discussed.</w:t>
      </w:r>
    </w:p>
    <w:bookmarkEnd w:id="9"/>
    <w:p w:rsidR="00AC15A4" w:rsidRDefault="007338A2">
      <w:pPr>
        <w:pStyle w:val="Heading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Conclusion</w:t>
      </w:r>
    </w:p>
    <w:p w:rsidR="00AC15A4" w:rsidRDefault="007338A2">
      <w:pPr>
        <w:jc w:val="both"/>
        <w:rPr>
          <w:lang w:val="en-US" w:eastAsia="zh-CN"/>
        </w:rPr>
      </w:pPr>
      <w:r>
        <w:rPr>
          <w:rFonts w:hint="eastAsia"/>
          <w:lang w:val="en-US" w:eastAsia="zh-CN"/>
        </w:rPr>
        <w:t xml:space="preserve">In this </w:t>
      </w:r>
      <w:r>
        <w:rPr>
          <w:rFonts w:hint="eastAsia"/>
          <w:lang w:val="en-US" w:eastAsia="zh-CN"/>
        </w:rPr>
        <w:t>contribution, we have discussed potential PUSCH/PDSCH enhancement, including defining maximum bandwidth for new SCSs, time line related aspects adapted to each of the new numerologies 480kHz and 960kHz, reference signals, scheduling particularly w.r.t. mul</w:t>
      </w:r>
      <w:r>
        <w:rPr>
          <w:rFonts w:hint="eastAsia"/>
          <w:lang w:val="en-US" w:eastAsia="zh-CN"/>
        </w:rPr>
        <w:t>ti-PDSCH/PUSCH. Based on this, the following proposal are provided:</w:t>
      </w:r>
    </w:p>
    <w:p w:rsidR="00AC15A4" w:rsidRDefault="007338A2" w:rsidP="00F11301">
      <w:pPr>
        <w:pStyle w:val="BodyText"/>
        <w:spacing w:line="360" w:lineRule="auto"/>
        <w:jc w:val="both"/>
        <w:rPr>
          <w:lang w:val="en-US" w:eastAsia="zh-CN"/>
        </w:rPr>
      </w:pPr>
      <w:r>
        <w:rPr>
          <w:rFonts w:eastAsia="宋体" w:hint="eastAsia"/>
          <w:b/>
          <w:bCs/>
          <w:lang w:val="en-US" w:eastAsia="zh-CN"/>
        </w:rPr>
        <w:t>Observation 1: Aligned and misaligned channelization show similar performance in coexistence scenario.</w:t>
      </w:r>
    </w:p>
    <w:p w:rsidR="00A903B5" w:rsidRDefault="00A903B5" w:rsidP="00A903B5">
      <w:pPr>
        <w:jc w:val="both"/>
        <w:rPr>
          <w:rFonts w:eastAsia="宋体"/>
          <w:b/>
          <w:bCs/>
          <w:lang w:val="en-US" w:eastAsia="zh-CN"/>
        </w:rPr>
      </w:pPr>
      <w:r>
        <w:rPr>
          <w:rFonts w:eastAsia="宋体" w:hint="eastAsia"/>
          <w:b/>
          <w:bCs/>
          <w:lang w:val="en-US" w:eastAsia="zh-CN"/>
        </w:rPr>
        <w:t>Observation 2: ICI compensation based on legacy PTRS can achieve similar or better performance compared with block PTRS and hybrid PTRS</w:t>
      </w:r>
      <w:r>
        <w:rPr>
          <w:rFonts w:eastAsia="宋体"/>
          <w:b/>
          <w:bCs/>
          <w:lang w:val="en-US" w:eastAsia="zh-CN"/>
        </w:rPr>
        <w:t xml:space="preserve"> under the same PTRS overhead</w:t>
      </w:r>
      <w:r>
        <w:rPr>
          <w:rFonts w:eastAsia="宋体" w:hint="eastAsia"/>
          <w:b/>
          <w:bCs/>
          <w:lang w:val="en-US" w:eastAsia="zh-CN"/>
        </w:rPr>
        <w:t>.</w:t>
      </w:r>
    </w:p>
    <w:p w:rsidR="00AC15A4" w:rsidRDefault="007338A2">
      <w:pPr>
        <w:rPr>
          <w:rFonts w:eastAsia="宋体"/>
          <w:b/>
          <w:bCs/>
          <w:lang w:val="en-US" w:eastAsia="zh-CN"/>
        </w:rPr>
      </w:pPr>
      <w:r>
        <w:rPr>
          <w:rFonts w:eastAsia="宋体" w:hint="eastAsia"/>
          <w:b/>
          <w:bCs/>
          <w:lang w:val="en-US" w:eastAsia="zh-CN"/>
        </w:rPr>
        <w:t xml:space="preserve">Observation </w:t>
      </w:r>
      <w:r>
        <w:rPr>
          <w:rFonts w:eastAsia="宋体" w:hint="eastAsia"/>
          <w:b/>
          <w:bCs/>
          <w:lang w:val="en-US" w:eastAsia="zh-CN"/>
        </w:rPr>
        <w:t>3</w:t>
      </w:r>
      <w:r>
        <w:rPr>
          <w:rFonts w:eastAsia="宋体" w:hint="eastAsia"/>
          <w:b/>
          <w:bCs/>
          <w:lang w:val="en-US" w:eastAsia="zh-CN"/>
        </w:rPr>
        <w:t>: The calculation complexity of ICI compensation based on legacy PTRS, block PTRS and hybrid PTRS is similar.</w:t>
      </w:r>
    </w:p>
    <w:p w:rsidR="00A51DA2" w:rsidRDefault="00A51DA2" w:rsidP="00A51DA2">
      <w:pPr>
        <w:jc w:val="both"/>
        <w:rPr>
          <w:rFonts w:eastAsia="宋体"/>
          <w:b/>
          <w:bCs/>
          <w:lang w:val="en-US" w:eastAsia="zh-CN"/>
        </w:rPr>
      </w:pPr>
      <w:bookmarkStart w:id="13" w:name="IDX-CHP-8-0994"/>
      <w:bookmarkStart w:id="14" w:name="IDX-CHP-8-0992"/>
      <w:bookmarkStart w:id="15" w:name="IDX-CHP-8-0995"/>
      <w:bookmarkStart w:id="16" w:name="IDX-CHP-8-0996"/>
      <w:bookmarkStart w:id="17" w:name="IDX-CHP-8-0993"/>
      <w:bookmarkEnd w:id="1"/>
      <w:bookmarkEnd w:id="2"/>
      <w:bookmarkEnd w:id="3"/>
      <w:bookmarkEnd w:id="4"/>
      <w:bookmarkEnd w:id="13"/>
      <w:bookmarkEnd w:id="14"/>
      <w:bookmarkEnd w:id="15"/>
      <w:bookmarkEnd w:id="16"/>
      <w:bookmarkEnd w:id="17"/>
      <w:r>
        <w:rPr>
          <w:rFonts w:eastAsia="宋体" w:hint="eastAsia"/>
          <w:b/>
          <w:bCs/>
          <w:lang w:val="en-US" w:eastAsia="zh-CN"/>
        </w:rPr>
        <w:t>Observation 4: Rel-15 DMRS Type 1</w:t>
      </w:r>
      <w:r>
        <w:rPr>
          <w:rFonts w:eastAsia="宋体"/>
          <w:b/>
          <w:bCs/>
          <w:lang w:val="en-US" w:eastAsia="zh-CN"/>
        </w:rPr>
        <w:t xml:space="preserve"> pattern</w:t>
      </w:r>
      <w:r>
        <w:rPr>
          <w:rFonts w:eastAsia="宋体" w:hint="eastAsia"/>
          <w:b/>
          <w:bCs/>
          <w:lang w:val="en-US" w:eastAsia="zh-CN"/>
        </w:rPr>
        <w:t xml:space="preserve"> and </w:t>
      </w:r>
      <w:r>
        <w:rPr>
          <w:rFonts w:eastAsia="宋体"/>
          <w:b/>
          <w:bCs/>
          <w:lang w:val="en-US" w:eastAsia="zh-CN"/>
        </w:rPr>
        <w:t xml:space="preserve">the </w:t>
      </w:r>
      <w:r>
        <w:rPr>
          <w:rFonts w:eastAsia="宋体" w:hint="eastAsia"/>
          <w:b/>
          <w:bCs/>
          <w:lang w:val="en-US" w:eastAsia="zh-CN"/>
        </w:rPr>
        <w:t xml:space="preserve">new DMRS pattern </w:t>
      </w:r>
      <w:r>
        <w:rPr>
          <w:rFonts w:eastAsia="宋体"/>
          <w:b/>
          <w:bCs/>
          <w:lang w:val="en-US" w:eastAsia="zh-CN"/>
        </w:rPr>
        <w:t xml:space="preserve">that fully occupied in frequency domain </w:t>
      </w:r>
      <w:r>
        <w:rPr>
          <w:rFonts w:eastAsia="宋体" w:hint="eastAsia"/>
          <w:b/>
          <w:bCs/>
          <w:lang w:val="en-US" w:eastAsia="zh-CN"/>
        </w:rPr>
        <w:t>show comparable performance.</w:t>
      </w:r>
    </w:p>
    <w:p w:rsidR="00AC15A4" w:rsidRDefault="007338A2">
      <w:pPr>
        <w:widowControl w:val="0"/>
        <w:spacing w:after="60" w:line="260" w:lineRule="auto"/>
        <w:jc w:val="both"/>
        <w:rPr>
          <w:rFonts w:eastAsia="宋体"/>
          <w:lang w:val="en-US" w:eastAsia="zh-CN"/>
        </w:rPr>
      </w:pPr>
      <w:r>
        <w:rPr>
          <w:rFonts w:eastAsia="宋体"/>
          <w:b/>
          <w:bCs/>
          <w:lang w:val="en-US" w:eastAsia="zh-CN"/>
        </w:rPr>
        <w:t xml:space="preserve">Proposal 1: </w:t>
      </w:r>
      <w:r>
        <w:rPr>
          <w:rFonts w:eastAsia="宋体" w:hint="eastAsia"/>
          <w:b/>
          <w:bCs/>
          <w:lang w:val="en-US" w:eastAsia="zh-CN"/>
        </w:rPr>
        <w:t>The following options are proposed for channelization for Rel-17 NR beyond 52.6 GHz, wherein Option 2 is preferred.</w:t>
      </w:r>
    </w:p>
    <w:p w:rsidR="00AC15A4" w:rsidRDefault="007338A2">
      <w:pPr>
        <w:widowControl w:val="0"/>
        <w:numPr>
          <w:ilvl w:val="0"/>
          <w:numId w:val="15"/>
        </w:numPr>
        <w:spacing w:after="60" w:line="260" w:lineRule="auto"/>
        <w:jc w:val="both"/>
        <w:rPr>
          <w:rFonts w:eastAsia="宋体"/>
          <w:b/>
          <w:bCs/>
          <w:lang w:val="en-US" w:eastAsia="zh-CN"/>
        </w:rPr>
      </w:pPr>
      <w:r>
        <w:rPr>
          <w:rFonts w:eastAsia="宋体" w:hint="eastAsia"/>
          <w:b/>
          <w:bCs/>
          <w:lang w:val="en-US" w:eastAsia="zh-CN"/>
        </w:rPr>
        <w:t>Option 1: Align the channelization of Rel-17 NR with Wi-Fi design at least in unlicensed band (e</w:t>
      </w:r>
      <w:r>
        <w:rPr>
          <w:rFonts w:eastAsia="宋体" w:hint="eastAsia"/>
          <w:b/>
          <w:bCs/>
          <w:lang w:val="en-US" w:eastAsia="zh-CN"/>
        </w:rPr>
        <w:t xml:space="preserve">.g. 57 GHz - 71 GHz) </w:t>
      </w:r>
    </w:p>
    <w:p w:rsidR="00AC15A4" w:rsidRDefault="007338A2">
      <w:pPr>
        <w:widowControl w:val="0"/>
        <w:numPr>
          <w:ilvl w:val="0"/>
          <w:numId w:val="16"/>
        </w:numPr>
        <w:spacing w:after="60" w:line="260" w:lineRule="auto"/>
        <w:ind w:left="703" w:hanging="283"/>
        <w:jc w:val="both"/>
        <w:rPr>
          <w:rFonts w:eastAsia="宋体"/>
          <w:b/>
          <w:bCs/>
          <w:lang w:val="en-US" w:eastAsia="zh-CN"/>
        </w:rPr>
      </w:pPr>
      <w:r>
        <w:rPr>
          <w:rFonts w:eastAsia="宋体" w:hint="eastAsia"/>
          <w:b/>
          <w:bCs/>
          <w:lang w:val="en-US" w:eastAsia="zh-CN"/>
        </w:rPr>
        <w:t xml:space="preserve">Option 1-1: Support a basic unit of 2.16 GHz channel bandwidth </w:t>
      </w:r>
    </w:p>
    <w:p w:rsidR="00AC15A4" w:rsidRDefault="007338A2">
      <w:pPr>
        <w:widowControl w:val="0"/>
        <w:numPr>
          <w:ilvl w:val="0"/>
          <w:numId w:val="16"/>
        </w:numPr>
        <w:spacing w:after="60" w:line="260" w:lineRule="auto"/>
        <w:ind w:left="703" w:hanging="283"/>
        <w:jc w:val="both"/>
        <w:rPr>
          <w:rFonts w:eastAsia="宋体"/>
          <w:b/>
          <w:bCs/>
          <w:lang w:val="en-US" w:eastAsia="zh-CN"/>
        </w:rPr>
      </w:pPr>
      <w:r>
        <w:rPr>
          <w:rFonts w:eastAsia="宋体" w:hint="eastAsia"/>
          <w:b/>
          <w:bCs/>
          <w:lang w:val="en-US" w:eastAsia="zh-CN"/>
        </w:rPr>
        <w:t xml:space="preserve">Option 1-2: Divide X of 400 MHz, Y of 800 MHz and Z of 1600 MHz per 2.16 GHz bandwidth. Where X = 0 to 5, Y = 0 to 2, and Z = 0 to 1. </w:t>
      </w:r>
    </w:p>
    <w:p w:rsidR="00AC15A4" w:rsidRDefault="007338A2">
      <w:pPr>
        <w:widowControl w:val="0"/>
        <w:numPr>
          <w:ilvl w:val="0"/>
          <w:numId w:val="16"/>
        </w:numPr>
        <w:spacing w:after="60" w:line="260" w:lineRule="auto"/>
        <w:ind w:left="703" w:hanging="283"/>
        <w:jc w:val="both"/>
        <w:rPr>
          <w:rFonts w:eastAsia="宋体"/>
          <w:b/>
          <w:bCs/>
          <w:lang w:val="en-US" w:eastAsia="zh-CN"/>
        </w:rPr>
      </w:pPr>
      <w:r>
        <w:rPr>
          <w:rFonts w:eastAsia="宋体" w:hint="eastAsia"/>
          <w:b/>
          <w:bCs/>
          <w:lang w:val="en-US" w:eastAsia="zh-CN"/>
        </w:rPr>
        <w:t>In other licensed frequency band (e</w:t>
      </w:r>
      <w:r>
        <w:rPr>
          <w:rFonts w:eastAsia="宋体" w:hint="eastAsia"/>
          <w:b/>
          <w:bCs/>
          <w:lang w:val="en-US" w:eastAsia="zh-CN"/>
        </w:rPr>
        <w:t xml:space="preserve">.g. 52.6 GHz - 57 GHz) or in a controlled environment without Wi-Fi devices, it can be </w:t>
      </w:r>
      <w:r>
        <w:rPr>
          <w:rFonts w:eastAsia="宋体"/>
          <w:b/>
          <w:bCs/>
          <w:lang w:val="en-US" w:eastAsia="zh-CN"/>
        </w:rPr>
        <w:t xml:space="preserve">designed </w:t>
      </w:r>
      <w:r>
        <w:rPr>
          <w:rFonts w:eastAsia="宋体" w:hint="eastAsia"/>
          <w:b/>
          <w:bCs/>
          <w:lang w:val="en-US" w:eastAsia="zh-CN"/>
        </w:rPr>
        <w:t xml:space="preserve">uniformly </w:t>
      </w:r>
      <w:r>
        <w:rPr>
          <w:rFonts w:eastAsia="宋体"/>
          <w:b/>
          <w:bCs/>
          <w:lang w:val="en-US" w:eastAsia="zh-CN"/>
        </w:rPr>
        <w:t xml:space="preserve">with </w:t>
      </w:r>
      <w:r>
        <w:rPr>
          <w:rFonts w:eastAsia="宋体" w:hint="eastAsia"/>
          <w:b/>
          <w:bCs/>
          <w:lang w:val="en-US" w:eastAsia="zh-CN"/>
        </w:rPr>
        <w:t xml:space="preserve">unlicensed band </w:t>
      </w:r>
      <w:r>
        <w:rPr>
          <w:rFonts w:eastAsia="宋体"/>
          <w:b/>
          <w:bCs/>
          <w:lang w:val="en-US" w:eastAsia="zh-CN"/>
        </w:rPr>
        <w:t>or independently</w:t>
      </w:r>
      <w:r>
        <w:rPr>
          <w:rFonts w:eastAsia="宋体" w:hint="eastAsia"/>
          <w:b/>
          <w:bCs/>
          <w:lang w:val="en-US" w:eastAsia="zh-CN"/>
        </w:rPr>
        <w:t xml:space="preserve"> </w:t>
      </w:r>
    </w:p>
    <w:p w:rsidR="00AC15A4" w:rsidRDefault="007338A2">
      <w:pPr>
        <w:widowControl w:val="0"/>
        <w:numPr>
          <w:ilvl w:val="0"/>
          <w:numId w:val="15"/>
        </w:numPr>
        <w:spacing w:after="60" w:line="260" w:lineRule="auto"/>
        <w:jc w:val="both"/>
        <w:rPr>
          <w:rFonts w:eastAsia="宋体"/>
          <w:b/>
          <w:bCs/>
          <w:lang w:val="en-US" w:eastAsia="zh-CN"/>
        </w:rPr>
      </w:pPr>
      <w:r>
        <w:rPr>
          <w:rFonts w:eastAsia="宋体" w:hint="eastAsia"/>
          <w:b/>
          <w:bCs/>
          <w:lang w:val="en-US" w:eastAsia="zh-CN"/>
        </w:rPr>
        <w:t xml:space="preserve">Option 2: No need to align the channelization of Rel-17 NR with Wi-Fi design even in unlicensed band. Support </w:t>
      </w:r>
      <w:r>
        <w:rPr>
          <w:rFonts w:eastAsia="宋体" w:hint="eastAsia"/>
          <w:b/>
          <w:bCs/>
          <w:lang w:val="en-US" w:eastAsia="zh-CN"/>
        </w:rPr>
        <w:t>the same bandwidth(s) (e.g. 400/800/1600 MHz)</w:t>
      </w:r>
      <w:r>
        <w:rPr>
          <w:rFonts w:eastAsia="宋体"/>
          <w:b/>
          <w:bCs/>
          <w:lang w:val="en-US" w:eastAsia="zh-CN"/>
        </w:rPr>
        <w:t xml:space="preserve"> </w:t>
      </w:r>
      <w:r>
        <w:rPr>
          <w:rFonts w:eastAsia="宋体" w:hint="eastAsia"/>
          <w:b/>
          <w:bCs/>
          <w:lang w:val="en-US" w:eastAsia="zh-CN"/>
        </w:rPr>
        <w:t>in</w:t>
      </w:r>
      <w:r>
        <w:rPr>
          <w:rFonts w:eastAsia="宋体"/>
          <w:b/>
          <w:bCs/>
          <w:lang w:val="en-US" w:eastAsia="zh-CN"/>
        </w:rPr>
        <w:t xml:space="preserve"> </w:t>
      </w:r>
      <w:r>
        <w:rPr>
          <w:rFonts w:eastAsia="宋体" w:hint="eastAsia"/>
          <w:b/>
          <w:bCs/>
          <w:lang w:val="en-US" w:eastAsia="zh-CN"/>
        </w:rPr>
        <w:t>licensed</w:t>
      </w:r>
      <w:r>
        <w:rPr>
          <w:rFonts w:eastAsia="宋体"/>
          <w:b/>
          <w:bCs/>
          <w:lang w:val="en-US" w:eastAsia="zh-CN"/>
        </w:rPr>
        <w:t xml:space="preserve"> and </w:t>
      </w:r>
      <w:r>
        <w:rPr>
          <w:rFonts w:eastAsia="宋体" w:hint="eastAsia"/>
          <w:b/>
          <w:bCs/>
          <w:lang w:val="en-US" w:eastAsia="zh-CN"/>
        </w:rPr>
        <w:t xml:space="preserve">unlicensed </w:t>
      </w:r>
      <w:r>
        <w:rPr>
          <w:rFonts w:eastAsia="宋体"/>
          <w:b/>
          <w:bCs/>
          <w:lang w:val="en-US" w:eastAsia="zh-CN"/>
        </w:rPr>
        <w:t>frequency bands</w:t>
      </w:r>
      <w:r>
        <w:rPr>
          <w:rFonts w:eastAsia="宋体" w:hint="eastAsia"/>
          <w:b/>
          <w:bCs/>
          <w:lang w:val="en-US" w:eastAsia="zh-CN"/>
        </w:rPr>
        <w:t xml:space="preserve"> </w:t>
      </w:r>
    </w:p>
    <w:p w:rsidR="00AC15A4" w:rsidRDefault="007338A2">
      <w:pPr>
        <w:widowControl w:val="0"/>
        <w:numPr>
          <w:ilvl w:val="0"/>
          <w:numId w:val="16"/>
        </w:numPr>
        <w:spacing w:after="60" w:line="260" w:lineRule="auto"/>
        <w:ind w:left="703" w:hanging="283"/>
        <w:jc w:val="both"/>
        <w:rPr>
          <w:rFonts w:eastAsia="宋体"/>
          <w:b/>
          <w:bCs/>
          <w:lang w:val="en-US" w:eastAsia="zh-CN"/>
        </w:rPr>
      </w:pPr>
      <w:r>
        <w:rPr>
          <w:rFonts w:eastAsia="宋体" w:hint="eastAsia"/>
          <w:b/>
          <w:bCs/>
          <w:lang w:val="en-US" w:eastAsia="zh-CN"/>
        </w:rPr>
        <w:t>Option 2-</w:t>
      </w:r>
      <w:r>
        <w:rPr>
          <w:rFonts w:eastAsia="宋体" w:hint="eastAsia"/>
          <w:b/>
          <w:bCs/>
          <w:lang w:val="en-US" w:eastAsia="zh"/>
        </w:rPr>
        <w:t>1</w:t>
      </w:r>
      <w:r>
        <w:rPr>
          <w:rFonts w:eastAsia="宋体" w:hint="eastAsia"/>
          <w:b/>
          <w:bCs/>
          <w:lang w:val="en-US" w:eastAsia="zh-CN"/>
        </w:rPr>
        <w:t>: Support a nominal channel bandwidth of 2.16 GHz by the aggregation of above basic bandwidth(s) (e.g. 400/800/1600MHz)</w:t>
      </w:r>
    </w:p>
    <w:p w:rsidR="00AC15A4" w:rsidRDefault="007338A2">
      <w:pPr>
        <w:widowControl w:val="0"/>
        <w:numPr>
          <w:ilvl w:val="0"/>
          <w:numId w:val="16"/>
        </w:numPr>
        <w:spacing w:line="260" w:lineRule="auto"/>
        <w:ind w:left="703" w:hanging="283"/>
        <w:jc w:val="both"/>
        <w:rPr>
          <w:rFonts w:eastAsia="宋体"/>
          <w:b/>
          <w:bCs/>
          <w:lang w:val="en-US" w:eastAsia="zh-CN"/>
        </w:rPr>
      </w:pPr>
      <w:r>
        <w:rPr>
          <w:rFonts w:eastAsia="宋体" w:hint="eastAsia"/>
          <w:b/>
          <w:bCs/>
          <w:lang w:val="en-US" w:eastAsia="zh-CN"/>
        </w:rPr>
        <w:t xml:space="preserve">Option 2-2: No need to support a nominal channel bandwidth of 2.16 GHz </w:t>
      </w:r>
    </w:p>
    <w:p w:rsidR="00AC15A4" w:rsidRDefault="007338A2">
      <w:pPr>
        <w:widowControl w:val="0"/>
        <w:spacing w:after="60" w:line="260" w:lineRule="auto"/>
        <w:jc w:val="both"/>
        <w:rPr>
          <w:rFonts w:eastAsia="宋体"/>
          <w:b/>
          <w:bCs/>
          <w:lang w:val="en-US" w:eastAsia="zh-CN"/>
        </w:rPr>
      </w:pPr>
      <w:r>
        <w:rPr>
          <w:rFonts w:eastAsia="宋体"/>
          <w:b/>
          <w:bCs/>
          <w:lang w:val="en-US" w:eastAsia="zh-CN"/>
        </w:rPr>
        <w:t xml:space="preserve">Proposal </w:t>
      </w:r>
      <w:r>
        <w:rPr>
          <w:rFonts w:eastAsia="宋体" w:hint="eastAsia"/>
          <w:b/>
          <w:bCs/>
          <w:lang w:val="en-US" w:eastAsia="zh-CN"/>
        </w:rPr>
        <w:t>2</w:t>
      </w:r>
      <w:r>
        <w:rPr>
          <w:rFonts w:eastAsia="宋体"/>
          <w:b/>
          <w:bCs/>
          <w:lang w:val="en-US" w:eastAsia="zh-CN"/>
        </w:rPr>
        <w:t xml:space="preserve">: </w:t>
      </w:r>
      <w:r>
        <w:rPr>
          <w:rFonts w:eastAsia="宋体" w:hint="eastAsia"/>
          <w:b/>
          <w:bCs/>
          <w:lang w:val="en-US" w:eastAsia="zh-CN"/>
        </w:rPr>
        <w:t>The maximum channel bandwidth for the new SCSs 480/960</w:t>
      </w:r>
      <w:r>
        <w:rPr>
          <w:rFonts w:eastAsia="宋体" w:hint="eastAsia"/>
          <w:b/>
          <w:bCs/>
          <w:lang w:val="en-US" w:eastAsia="zh-CN"/>
        </w:rPr>
        <w:t xml:space="preserve"> </w:t>
      </w:r>
      <w:r>
        <w:rPr>
          <w:rFonts w:eastAsia="宋体" w:hint="eastAsia"/>
          <w:b/>
          <w:bCs/>
          <w:lang w:val="en-US" w:eastAsia="zh-CN"/>
        </w:rPr>
        <w:t>kHz can be defined as 1600 MHz.</w:t>
      </w:r>
    </w:p>
    <w:p w:rsidR="00AC15A4" w:rsidRDefault="007338A2">
      <w:pPr>
        <w:jc w:val="both"/>
        <w:rPr>
          <w:rFonts w:eastAsia="宋体"/>
          <w:b/>
          <w:bCs/>
          <w:lang w:val="en-US" w:eastAsia="zh-CN"/>
        </w:rPr>
      </w:pPr>
      <w:r>
        <w:rPr>
          <w:rFonts w:eastAsia="宋体" w:hint="eastAsia"/>
          <w:b/>
          <w:bCs/>
          <w:lang w:val="en-US" w:eastAsia="zh-CN"/>
        </w:rPr>
        <w:t xml:space="preserve">Proposal 3: </w:t>
      </w:r>
    </w:p>
    <w:p w:rsidR="00AC15A4" w:rsidRDefault="007338A2">
      <w:pPr>
        <w:widowControl w:val="0"/>
        <w:numPr>
          <w:ilvl w:val="0"/>
          <w:numId w:val="15"/>
        </w:numPr>
        <w:spacing w:after="60" w:line="260" w:lineRule="auto"/>
        <w:jc w:val="both"/>
        <w:rPr>
          <w:rFonts w:eastAsia="宋体"/>
          <w:b/>
          <w:bCs/>
          <w:lang w:val="en-US" w:eastAsia="zh-CN"/>
        </w:rPr>
      </w:pPr>
      <w:r>
        <w:rPr>
          <w:rFonts w:eastAsia="宋体" w:hint="eastAsia"/>
          <w:b/>
          <w:bCs/>
          <w:lang w:val="en-US" w:eastAsia="zh-CN"/>
        </w:rPr>
        <w:t xml:space="preserve">The scheme used in </w:t>
      </w:r>
      <w:r>
        <w:rPr>
          <w:rFonts w:eastAsia="宋体"/>
          <w:b/>
          <w:bCs/>
          <w:lang w:val="en-US" w:eastAsia="zh-CN"/>
        </w:rPr>
        <w:t xml:space="preserve">Rel-16 </w:t>
      </w:r>
      <w:r>
        <w:rPr>
          <w:rFonts w:eastAsia="宋体" w:hint="eastAsia"/>
          <w:b/>
          <w:bCs/>
          <w:lang w:val="en-US" w:eastAsia="zh-CN"/>
        </w:rPr>
        <w:t>NR</w:t>
      </w:r>
      <w:r>
        <w:rPr>
          <w:rFonts w:eastAsia="宋体"/>
          <w:b/>
          <w:bCs/>
          <w:lang w:val="en-US" w:eastAsia="zh-CN"/>
        </w:rPr>
        <w:t>-</w:t>
      </w:r>
      <w:r>
        <w:rPr>
          <w:rFonts w:eastAsia="宋体" w:hint="eastAsia"/>
          <w:b/>
          <w:bCs/>
          <w:lang w:val="en-US" w:eastAsia="zh-CN"/>
        </w:rPr>
        <w:t>U for one UL grant scheduling multiple PUSC</w:t>
      </w:r>
      <w:r>
        <w:rPr>
          <w:rFonts w:eastAsia="宋体" w:hint="eastAsia"/>
          <w:b/>
          <w:bCs/>
          <w:lang w:val="en-US" w:eastAsia="zh-CN"/>
        </w:rPr>
        <w:t>Hs can be a starting point, further enhancement on DCI design</w:t>
      </w:r>
      <w:r>
        <w:rPr>
          <w:rFonts w:eastAsia="宋体" w:hint="eastAsia"/>
          <w:b/>
          <w:bCs/>
          <w:lang w:val="en-US" w:eastAsia="zh-CN"/>
        </w:rPr>
        <w:t xml:space="preserve"> </w:t>
      </w:r>
      <w:r>
        <w:rPr>
          <w:rFonts w:eastAsia="宋体" w:hint="eastAsia"/>
          <w:b/>
          <w:bCs/>
          <w:lang w:val="en-US" w:eastAsia="zh-CN"/>
        </w:rPr>
        <w:t>(</w:t>
      </w:r>
      <w:r>
        <w:rPr>
          <w:rFonts w:eastAsia="宋体" w:hint="eastAsia"/>
          <w:b/>
          <w:bCs/>
          <w:lang w:val="en-US" w:eastAsia="zh-CN"/>
        </w:rPr>
        <w:t>e.</w:t>
      </w:r>
      <w:r>
        <w:rPr>
          <w:rFonts w:eastAsia="宋体"/>
          <w:b/>
          <w:bCs/>
          <w:lang w:val="en-US" w:eastAsia="zh-CN"/>
        </w:rPr>
        <w:t>g.</w:t>
      </w:r>
      <w:r>
        <w:rPr>
          <w:rFonts w:eastAsia="宋体" w:hint="eastAsia"/>
          <w:b/>
          <w:bCs/>
          <w:lang w:val="en-US" w:eastAsia="zh-CN"/>
        </w:rPr>
        <w:t>,</w:t>
      </w:r>
      <w:r>
        <w:rPr>
          <w:lang w:eastAsia="ko-KR"/>
        </w:rPr>
        <w:t xml:space="preserve"> </w:t>
      </w:r>
      <w:r>
        <w:rPr>
          <w:rFonts w:eastAsia="宋体" w:hint="eastAsia"/>
          <w:b/>
          <w:bCs/>
          <w:lang w:val="en-US" w:eastAsia="ko-KR"/>
        </w:rPr>
        <w:t>HARQ-ACK codebook</w:t>
      </w:r>
      <w:r>
        <w:rPr>
          <w:rFonts w:eastAsia="宋体" w:hint="eastAsia"/>
          <w:b/>
          <w:bCs/>
          <w:lang w:val="en-US" w:eastAsia="zh-CN"/>
        </w:rPr>
        <w:t xml:space="preserve"> </w:t>
      </w:r>
      <w:r>
        <w:rPr>
          <w:rFonts w:eastAsia="宋体" w:hint="eastAsia"/>
          <w:b/>
          <w:bCs/>
          <w:lang w:val="en-US" w:eastAsia="ko-KR"/>
        </w:rPr>
        <w:t>construct</w:t>
      </w:r>
      <w:r>
        <w:rPr>
          <w:rFonts w:eastAsia="宋体" w:hint="eastAsia"/>
          <w:b/>
          <w:bCs/>
          <w:lang w:val="en-US" w:eastAsia="zh-CN"/>
        </w:rPr>
        <w:t>ion, CBG transmission and beam indication) should be considered.</w:t>
      </w:r>
    </w:p>
    <w:p w:rsidR="00AC15A4" w:rsidRDefault="007338A2">
      <w:pPr>
        <w:jc w:val="both"/>
        <w:rPr>
          <w:rFonts w:eastAsia="宋体"/>
          <w:b/>
          <w:bCs/>
          <w:lang w:val="en-US" w:eastAsia="zh-CN"/>
        </w:rPr>
      </w:pPr>
      <w:r>
        <w:rPr>
          <w:rFonts w:eastAsia="宋体" w:hint="eastAsia"/>
          <w:b/>
          <w:bCs/>
          <w:lang w:val="en-US" w:eastAsia="zh-CN"/>
        </w:rPr>
        <w:lastRenderedPageBreak/>
        <w:t xml:space="preserve">Proposal 4: </w:t>
      </w:r>
      <w:r w:rsidR="000434EC">
        <w:rPr>
          <w:rFonts w:eastAsia="宋体"/>
          <w:b/>
          <w:bCs/>
          <w:lang w:val="en-US" w:eastAsia="zh-CN"/>
        </w:rPr>
        <w:t>Reu</w:t>
      </w:r>
      <w:r w:rsidR="00BA36C2">
        <w:rPr>
          <w:rFonts w:eastAsia="宋体"/>
          <w:b/>
          <w:bCs/>
          <w:lang w:val="en-US" w:eastAsia="zh-CN"/>
        </w:rPr>
        <w:t>se</w:t>
      </w:r>
      <w:r w:rsidR="00BA36C2">
        <w:rPr>
          <w:rFonts w:eastAsia="宋体" w:hint="eastAsia"/>
          <w:b/>
          <w:bCs/>
          <w:lang w:val="en-US" w:eastAsia="zh-CN"/>
        </w:rPr>
        <w:t xml:space="preserve"> </w:t>
      </w:r>
      <w:r>
        <w:rPr>
          <w:rFonts w:eastAsia="宋体" w:hint="eastAsia"/>
          <w:b/>
          <w:bCs/>
          <w:lang w:val="en-US" w:eastAsia="zh-CN"/>
        </w:rPr>
        <w:t>the Rel-15 legacy PTRS pattern for 52.6GHz~71GHz.</w:t>
      </w:r>
    </w:p>
    <w:p w:rsidR="00AC15A4" w:rsidRDefault="007338A2">
      <w:pPr>
        <w:jc w:val="both"/>
        <w:rPr>
          <w:rFonts w:eastAsia="宋体"/>
          <w:b/>
          <w:bCs/>
          <w:lang w:val="en-US" w:eastAsia="zh-CN"/>
        </w:rPr>
      </w:pPr>
      <w:r>
        <w:rPr>
          <w:rFonts w:eastAsia="宋体" w:hint="eastAsia"/>
          <w:b/>
          <w:bCs/>
          <w:lang w:val="en-US" w:eastAsia="zh-CN"/>
        </w:rPr>
        <w:t xml:space="preserve">Proposal 5: </w:t>
      </w:r>
      <w:r w:rsidR="002C3022">
        <w:rPr>
          <w:rFonts w:eastAsia="宋体"/>
          <w:b/>
          <w:bCs/>
          <w:lang w:val="en-US" w:eastAsia="zh-CN"/>
        </w:rPr>
        <w:t>Reuse</w:t>
      </w:r>
      <w:r w:rsidR="002C3022">
        <w:rPr>
          <w:rFonts w:eastAsia="宋体" w:hint="eastAsia"/>
          <w:b/>
          <w:bCs/>
          <w:lang w:val="en-US" w:eastAsia="zh-CN"/>
        </w:rPr>
        <w:t xml:space="preserve"> </w:t>
      </w:r>
      <w:r>
        <w:rPr>
          <w:rFonts w:eastAsia="宋体" w:hint="eastAsia"/>
          <w:b/>
          <w:bCs/>
          <w:lang w:val="en-US" w:eastAsia="zh-CN"/>
        </w:rPr>
        <w:t>the Rel-15 legacy DMRS pattern for 52.6GHz~71GHz.</w:t>
      </w:r>
    </w:p>
    <w:p w:rsidR="00AC15A4" w:rsidRDefault="007338A2">
      <w:pPr>
        <w:jc w:val="both"/>
        <w:rPr>
          <w:rFonts w:eastAsia="宋体"/>
          <w:b/>
          <w:bCs/>
          <w:lang w:val="en-US" w:eastAsia="zh-CN"/>
        </w:rPr>
      </w:pPr>
      <w:r>
        <w:rPr>
          <w:rFonts w:eastAsia="宋体" w:hint="eastAsia"/>
          <w:b/>
          <w:bCs/>
          <w:lang w:val="en-US" w:eastAsia="zh-CN"/>
        </w:rPr>
        <w:t xml:space="preserve">Proposal 6: Consider to </w:t>
      </w:r>
      <w:r>
        <w:rPr>
          <w:rFonts w:eastAsia="宋体"/>
          <w:b/>
          <w:bCs/>
          <w:lang w:val="en-US" w:eastAsia="zh-CN"/>
        </w:rPr>
        <w:t>relax</w:t>
      </w:r>
      <w:r>
        <w:rPr>
          <w:rFonts w:eastAsia="宋体" w:hint="eastAsia"/>
          <w:b/>
          <w:bCs/>
          <w:lang w:val="en-US" w:eastAsia="zh-CN"/>
        </w:rPr>
        <w:t xml:space="preserve"> </w:t>
      </w:r>
      <w:r>
        <w:rPr>
          <w:rFonts w:eastAsia="宋体" w:hint="eastAsia"/>
          <w:b/>
          <w:bCs/>
          <w:lang w:val="en-US" w:eastAsia="zh-CN"/>
        </w:rPr>
        <w:t>the restriction on DMRS ports for PUSCH and PDSCH when PTRS is configured.</w:t>
      </w:r>
    </w:p>
    <w:p w:rsidR="00AC15A4" w:rsidRDefault="007338A2">
      <w:pPr>
        <w:jc w:val="both"/>
        <w:rPr>
          <w:rFonts w:eastAsia="宋体"/>
          <w:b/>
          <w:bCs/>
          <w:lang w:val="en-US" w:eastAsia="zh-CN"/>
        </w:rPr>
      </w:pPr>
      <w:r>
        <w:rPr>
          <w:rFonts w:eastAsia="宋体" w:hint="eastAsia"/>
          <w:b/>
          <w:bCs/>
          <w:lang w:val="en-US" w:eastAsia="zh-CN"/>
        </w:rPr>
        <w:t>Proposal 7: Consider the impact of phase noise on port number of other reference signals and co</w:t>
      </w:r>
      <w:r>
        <w:rPr>
          <w:rFonts w:eastAsia="宋体" w:hint="eastAsia"/>
          <w:b/>
          <w:bCs/>
          <w:lang w:val="en-US" w:eastAsia="zh-CN"/>
        </w:rPr>
        <w:t xml:space="preserve">ntrol signals. </w:t>
      </w:r>
    </w:p>
    <w:p w:rsidR="00AC15A4" w:rsidRDefault="007338A2">
      <w:pPr>
        <w:widowControl w:val="0"/>
        <w:spacing w:line="260" w:lineRule="auto"/>
        <w:jc w:val="both"/>
        <w:rPr>
          <w:rFonts w:eastAsia="宋体"/>
          <w:b/>
          <w:bCs/>
          <w:lang w:val="en-US" w:eastAsia="zh-CN"/>
        </w:rPr>
      </w:pPr>
      <w:r>
        <w:rPr>
          <w:rFonts w:eastAsia="宋体" w:hint="eastAsia"/>
          <w:b/>
          <w:bCs/>
          <w:lang w:val="en-US" w:eastAsia="zh-CN"/>
        </w:rPr>
        <w:t>Proposal 8: F</w:t>
      </w:r>
      <w:r>
        <w:rPr>
          <w:rFonts w:eastAsia="宋体" w:hint="eastAsia"/>
          <w:b/>
          <w:bCs/>
          <w:lang w:val="en-US" w:eastAsia="ko-KR"/>
        </w:rPr>
        <w:t xml:space="preserve">or </w:t>
      </w:r>
      <w:r>
        <w:rPr>
          <w:rFonts w:eastAsia="宋体" w:hint="eastAsia"/>
          <w:b/>
          <w:bCs/>
          <w:lang w:val="en-US" w:eastAsia="zh-CN"/>
        </w:rPr>
        <w:t xml:space="preserve">high frequency, </w:t>
      </w:r>
      <w:r>
        <w:rPr>
          <w:rFonts w:eastAsia="宋体" w:hint="eastAsia"/>
          <w:b/>
          <w:bCs/>
          <w:lang w:val="en-US" w:eastAsia="zh-CN"/>
        </w:rPr>
        <w:t>a</w:t>
      </w:r>
      <w:r>
        <w:rPr>
          <w:rFonts w:eastAsia="宋体" w:hint="eastAsia"/>
          <w:b/>
          <w:bCs/>
          <w:lang w:val="en-US" w:eastAsia="zh-CN"/>
        </w:rPr>
        <w:t xml:space="preserve"> new UE capability for t</w:t>
      </w:r>
      <w:r>
        <w:rPr>
          <w:rFonts w:eastAsia="宋体" w:hint="eastAsia"/>
          <w:b/>
          <w:bCs/>
          <w:lang w:val="en-US" w:eastAsia="ja-JP"/>
        </w:rPr>
        <w:t>ime</w:t>
      </w:r>
      <w:r>
        <w:rPr>
          <w:rFonts w:eastAsia="宋体" w:hint="eastAsia"/>
          <w:b/>
          <w:bCs/>
          <w:lang w:val="en-US" w:eastAsia="ja-JP"/>
        </w:rPr>
        <w:t>line related aspects</w:t>
      </w:r>
      <w:r>
        <w:rPr>
          <w:rFonts w:eastAsia="宋体" w:hint="eastAsia"/>
          <w:b/>
          <w:bCs/>
          <w:lang w:val="en-US" w:eastAsia="zh-CN"/>
        </w:rPr>
        <w:t xml:space="preserve"> should be defined based on </w:t>
      </w:r>
      <w:r>
        <w:rPr>
          <w:rFonts w:eastAsia="宋体" w:hint="eastAsia"/>
          <w:b/>
          <w:bCs/>
          <w:lang w:eastAsia="ko-KR"/>
        </w:rPr>
        <w:t>slot</w:t>
      </w:r>
      <w:r>
        <w:rPr>
          <w:rFonts w:eastAsia="宋体" w:hint="eastAsia"/>
          <w:b/>
          <w:bCs/>
          <w:lang w:val="en-US" w:eastAsia="zh-CN"/>
        </w:rPr>
        <w:t xml:space="preserve"> </w:t>
      </w:r>
      <w:r>
        <w:rPr>
          <w:rFonts w:eastAsia="宋体" w:hint="eastAsia"/>
          <w:b/>
          <w:bCs/>
          <w:lang w:eastAsia="ko-KR"/>
        </w:rPr>
        <w:t>(or symbol)-group</w:t>
      </w:r>
      <w:r>
        <w:rPr>
          <w:rFonts w:eastAsia="宋体" w:hint="eastAsia"/>
          <w:b/>
          <w:bCs/>
          <w:lang w:val="en-US" w:eastAsia="zh-CN"/>
        </w:rPr>
        <w:t xml:space="preserve"> granularity.</w:t>
      </w:r>
    </w:p>
    <w:p w:rsidR="00AC15A4" w:rsidRDefault="007338A2">
      <w:pPr>
        <w:widowControl w:val="0"/>
        <w:spacing w:line="260" w:lineRule="auto"/>
        <w:jc w:val="both"/>
        <w:rPr>
          <w:rFonts w:eastAsia="宋体"/>
          <w:b/>
          <w:bCs/>
          <w:lang w:val="en-US" w:eastAsia="zh-CN"/>
        </w:rPr>
      </w:pPr>
      <w:r>
        <w:rPr>
          <w:rFonts w:eastAsia="宋体" w:hint="eastAsia"/>
          <w:b/>
          <w:bCs/>
          <w:lang w:val="en-US" w:eastAsia="zh-CN"/>
        </w:rPr>
        <w:t xml:space="preserve">Proposal 9: Consider the phase noise estimation and compensation time on timeline design when </w:t>
      </w:r>
      <w:r>
        <w:rPr>
          <w:rFonts w:eastAsia="宋体" w:hint="eastAsia"/>
          <w:b/>
          <w:bCs/>
          <w:lang w:val="en-US" w:eastAsia="zh-CN"/>
        </w:rPr>
        <w:t>PTRS is configured.</w:t>
      </w:r>
    </w:p>
    <w:p w:rsidR="00AC15A4" w:rsidRDefault="007338A2">
      <w:pPr>
        <w:jc w:val="both"/>
        <w:rPr>
          <w:rFonts w:eastAsia="宋体"/>
          <w:lang w:val="en-US" w:eastAsia="zh-CN"/>
        </w:rPr>
      </w:pPr>
      <w:r>
        <w:rPr>
          <w:rFonts w:eastAsia="宋体" w:hint="eastAsia"/>
          <w:b/>
          <w:bCs/>
          <w:lang w:val="en-US" w:eastAsia="zh-CN"/>
        </w:rPr>
        <w:t>Proposal 10: How to interpret k0, k1 and k2 for PUSCH/PDSCH scheduling and HARQ feedback timing indication should be discussed.</w:t>
      </w:r>
    </w:p>
    <w:p w:rsidR="00AC15A4" w:rsidRDefault="00AC15A4">
      <w:pPr>
        <w:jc w:val="both"/>
        <w:rPr>
          <w:rFonts w:eastAsia="宋体"/>
          <w:b/>
          <w:bCs/>
          <w:i/>
          <w:lang w:val="en-US" w:eastAsia="zh-CN"/>
        </w:rPr>
      </w:pPr>
    </w:p>
    <w:p w:rsidR="00AC15A4" w:rsidRDefault="007338A2">
      <w:pPr>
        <w:pStyle w:val="Heading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Reference</w:t>
      </w:r>
    </w:p>
    <w:bookmarkEnd w:id="0"/>
    <w:p w:rsidR="00AC15A4" w:rsidRDefault="00AC15A4">
      <w:pPr>
        <w:snapToGrid w:val="0"/>
        <w:spacing w:beforeLines="50" w:before="120" w:afterLines="50" w:after="120" w:line="240" w:lineRule="auto"/>
        <w:ind w:firstLineChars="200" w:firstLine="400"/>
        <w:jc w:val="both"/>
        <w:rPr>
          <w:rFonts w:eastAsia="宋体"/>
          <w:lang w:val="en-US" w:eastAsia="zh-CN"/>
        </w:rPr>
      </w:pPr>
    </w:p>
    <w:p w:rsidR="00AC15A4" w:rsidRDefault="007338A2">
      <w:pPr>
        <w:numPr>
          <w:ilvl w:val="0"/>
          <w:numId w:val="21"/>
        </w:numPr>
        <w:snapToGrid w:val="0"/>
        <w:spacing w:beforeLines="50" w:before="120" w:afterLines="50" w:after="120" w:line="240" w:lineRule="auto"/>
        <w:jc w:val="both"/>
        <w:rPr>
          <w:rFonts w:eastAsia="宋体"/>
          <w:lang w:val="en-US" w:eastAsia="zh-CN"/>
        </w:rPr>
      </w:pPr>
      <w:r>
        <w:rPr>
          <w:rFonts w:eastAsia="宋体" w:hint="eastAsia"/>
          <w:lang w:val="en-US" w:eastAsia="zh-CN"/>
        </w:rPr>
        <w:t xml:space="preserve">   </w:t>
      </w:r>
      <w:hyperlink r:id="rId63" w:history="1">
        <w:r>
          <w:rPr>
            <w:rFonts w:eastAsia="宋体" w:hint="eastAsia"/>
            <w:lang w:val="en-US" w:eastAsia="zh-CN"/>
          </w:rPr>
          <w:t>RP-202925</w:t>
        </w:r>
      </w:hyperlink>
      <w:r>
        <w:rPr>
          <w:rFonts w:eastAsia="宋体" w:hint="eastAsia"/>
          <w:lang w:val="en-US" w:eastAsia="zh-CN"/>
        </w:rPr>
        <w:t>, WID on extending current NR operation to 71 GHz</w:t>
      </w:r>
    </w:p>
    <w:p w:rsidR="00AC15A4" w:rsidRDefault="007338A2">
      <w:pPr>
        <w:numPr>
          <w:ilvl w:val="0"/>
          <w:numId w:val="21"/>
        </w:numPr>
        <w:snapToGrid w:val="0"/>
        <w:spacing w:beforeLines="50" w:before="120" w:afterLines="50" w:after="120" w:line="240" w:lineRule="auto"/>
        <w:jc w:val="both"/>
        <w:rPr>
          <w:rFonts w:eastAsia="宋体"/>
          <w:lang w:val="en-US" w:eastAsia="zh-CN"/>
        </w:rPr>
      </w:pPr>
      <w:r>
        <w:rPr>
          <w:rFonts w:eastAsia="宋体" w:hint="eastAsia"/>
          <w:lang w:val="en-US" w:eastAsia="zh-CN"/>
        </w:rPr>
        <w:t xml:space="preserve">   38.213 g30, NR; Physical layer procedures for control(Release 16)</w:t>
      </w:r>
    </w:p>
    <w:p w:rsidR="00AC15A4" w:rsidRDefault="007338A2">
      <w:pPr>
        <w:numPr>
          <w:ilvl w:val="0"/>
          <w:numId w:val="21"/>
        </w:numPr>
        <w:snapToGrid w:val="0"/>
        <w:spacing w:beforeLines="50" w:before="120" w:afterLines="50" w:after="120" w:line="240" w:lineRule="auto"/>
        <w:jc w:val="both"/>
        <w:rPr>
          <w:rFonts w:eastAsia="宋体"/>
          <w:lang w:val="en-US" w:eastAsia="zh-CN"/>
        </w:rPr>
      </w:pPr>
      <w:r>
        <w:rPr>
          <w:rFonts w:eastAsia="宋体" w:hint="eastAsia"/>
          <w:lang w:val="en-US" w:eastAsia="zh-CN"/>
        </w:rPr>
        <w:t xml:space="preserve">   38.331 g20, NR; Radio Resource Control (RRC) protocol specification(Release 16)</w:t>
      </w:r>
    </w:p>
    <w:p w:rsidR="00AC15A4" w:rsidRDefault="007338A2" w:rsidP="00F11301">
      <w:pPr>
        <w:widowControl w:val="0"/>
        <w:numPr>
          <w:ilvl w:val="0"/>
          <w:numId w:val="21"/>
        </w:numPr>
        <w:snapToGrid w:val="0"/>
        <w:spacing w:beforeLines="50" w:before="120" w:afterLines="50" w:after="120" w:line="240" w:lineRule="auto"/>
        <w:jc w:val="both"/>
        <w:rPr>
          <w:rFonts w:eastAsia="宋体"/>
          <w:lang w:val="en-US" w:eastAsia="zh-CN"/>
        </w:rPr>
      </w:pPr>
      <w:r>
        <w:rPr>
          <w:rFonts w:eastAsia="宋体" w:hint="eastAsia"/>
          <w:lang w:val="en-US" w:eastAsia="zh-CN"/>
        </w:rPr>
        <w:t xml:space="preserve">  </w:t>
      </w:r>
      <w:r w:rsidRPr="00F11301">
        <w:rPr>
          <w:rFonts w:eastAsia="宋体"/>
          <w:lang w:val="en-US" w:eastAsia="zh-CN"/>
        </w:rPr>
        <w:t xml:space="preserve"> </w:t>
      </w:r>
      <w:r w:rsidRPr="00F11301">
        <w:rPr>
          <w:rFonts w:eastAsia="宋体"/>
          <w:lang w:val="en-US" w:eastAsia="zh-CN"/>
        </w:rPr>
        <w:t>R1-200</w:t>
      </w:r>
      <w:r>
        <w:rPr>
          <w:rFonts w:eastAsia="宋体" w:hint="eastAsia"/>
          <w:lang w:val="en-US" w:eastAsia="zh-CN"/>
        </w:rPr>
        <w:t>5922</w:t>
      </w:r>
      <w:r>
        <w:rPr>
          <w:rFonts w:eastAsia="宋体" w:hint="eastAsia"/>
          <w:lang w:val="en-US" w:eastAsia="zh-CN"/>
        </w:rPr>
        <w:t xml:space="preserve"> </w:t>
      </w:r>
      <w:r>
        <w:rPr>
          <w:sz w:val="22"/>
        </w:rPr>
        <w:t>On Phase Noise Compensation for OFDM</w:t>
      </w:r>
      <w:r>
        <w:rPr>
          <w:rFonts w:eastAsia="宋体" w:hint="eastAsia"/>
          <w:sz w:val="22"/>
          <w:lang w:val="en-US" w:eastAsia="zh-CN"/>
        </w:rPr>
        <w:t xml:space="preserve">, </w:t>
      </w:r>
      <w:r w:rsidRPr="00F11301">
        <w:rPr>
          <w:rFonts w:eastAsia="宋体"/>
          <w:lang w:val="en-US" w:eastAsia="zh-CN"/>
        </w:rPr>
        <w:t>Ericsson</w:t>
      </w:r>
      <w:r w:rsidRPr="00F11301">
        <w:rPr>
          <w:rFonts w:eastAsia="宋体"/>
          <w:lang w:val="en-US" w:eastAsia="zh-CN"/>
        </w:rPr>
        <w:t>.</w:t>
      </w:r>
    </w:p>
    <w:p w:rsidR="00AC15A4" w:rsidRDefault="007338A2" w:rsidP="00F11301">
      <w:pPr>
        <w:widowControl w:val="0"/>
        <w:numPr>
          <w:ilvl w:val="0"/>
          <w:numId w:val="21"/>
        </w:numPr>
        <w:snapToGrid w:val="0"/>
        <w:spacing w:beforeLines="50" w:before="120" w:afterLines="50" w:after="120" w:line="240" w:lineRule="auto"/>
        <w:jc w:val="both"/>
        <w:rPr>
          <w:rFonts w:eastAsia="宋体"/>
          <w:sz w:val="21"/>
          <w:szCs w:val="22"/>
          <w:lang w:val="en-US" w:eastAsia="zh-CN"/>
        </w:rPr>
      </w:pPr>
      <w:r>
        <w:rPr>
          <w:rFonts w:eastAsia="宋体" w:hint="eastAsia"/>
          <w:sz w:val="21"/>
          <w:szCs w:val="22"/>
          <w:lang w:val="en-US" w:eastAsia="zh-CN"/>
        </w:rPr>
        <w:t xml:space="preserve">   </w:t>
      </w:r>
      <w:r w:rsidRPr="00F11301">
        <w:rPr>
          <w:rFonts w:eastAsia="宋体"/>
          <w:sz w:val="21"/>
          <w:szCs w:val="22"/>
          <w:lang w:val="en-US" w:eastAsia="zh-CN"/>
        </w:rPr>
        <w:t>R1-2007652</w:t>
      </w:r>
      <w:r>
        <w:rPr>
          <w:rFonts w:eastAsia="宋体" w:hint="eastAsia"/>
          <w:sz w:val="21"/>
          <w:szCs w:val="22"/>
          <w:lang w:val="en-US" w:eastAsia="zh-CN"/>
        </w:rPr>
        <w:t xml:space="preserve"> </w:t>
      </w:r>
      <w:r w:rsidRPr="00F11301">
        <w:rPr>
          <w:rFonts w:eastAsia="宋体"/>
          <w:sz w:val="21"/>
          <w:szCs w:val="22"/>
          <w:lang w:val="en-US" w:eastAsia="zh-CN"/>
        </w:rPr>
        <w:t>Discussions on required changes to NR using existing NR waveform</w:t>
      </w:r>
      <w:r>
        <w:rPr>
          <w:rFonts w:eastAsia="宋体" w:hint="eastAsia"/>
          <w:sz w:val="21"/>
          <w:szCs w:val="22"/>
          <w:lang w:val="en-US" w:eastAsia="zh-CN"/>
        </w:rPr>
        <w:t>, vivo</w:t>
      </w:r>
    </w:p>
    <w:p w:rsidR="00AC15A4" w:rsidRPr="00F11301" w:rsidRDefault="007338A2" w:rsidP="00F11301">
      <w:pPr>
        <w:widowControl w:val="0"/>
        <w:numPr>
          <w:ilvl w:val="0"/>
          <w:numId w:val="21"/>
        </w:numPr>
        <w:snapToGrid w:val="0"/>
        <w:spacing w:beforeLines="50" w:before="120" w:afterLines="50" w:after="120" w:line="240" w:lineRule="auto"/>
        <w:jc w:val="both"/>
        <w:rPr>
          <w:rFonts w:eastAsia="宋体"/>
          <w:sz w:val="21"/>
          <w:szCs w:val="22"/>
          <w:lang w:val="en-US" w:eastAsia="zh-CN"/>
        </w:rPr>
      </w:pPr>
      <w:r>
        <w:rPr>
          <w:rFonts w:eastAsia="宋体" w:hint="eastAsia"/>
          <w:sz w:val="21"/>
          <w:szCs w:val="22"/>
          <w:lang w:val="en-US" w:eastAsia="zh-CN"/>
        </w:rPr>
        <w:t xml:space="preserve">   R1-2100079 </w:t>
      </w:r>
      <w:r>
        <w:rPr>
          <w:rFonts w:hint="eastAsia"/>
          <w:sz w:val="22"/>
        </w:rPr>
        <w:t>Evaluation results for 52.6 to 71GHz</w:t>
      </w:r>
      <w:r>
        <w:rPr>
          <w:rFonts w:eastAsia="宋体" w:hint="eastAsia"/>
          <w:sz w:val="22"/>
          <w:lang w:val="en-US" w:eastAsia="zh-CN"/>
        </w:rPr>
        <w:t>, ZTE, Sanechips</w:t>
      </w:r>
    </w:p>
    <w:p w:rsidR="00AC15A4" w:rsidRDefault="00AC15A4" w:rsidP="00F11301">
      <w:pPr>
        <w:numPr>
          <w:ilvl w:val="255"/>
          <w:numId w:val="0"/>
        </w:numPr>
        <w:snapToGrid w:val="0"/>
        <w:spacing w:beforeLines="50" w:before="120" w:afterLines="50" w:after="120" w:line="240" w:lineRule="auto"/>
        <w:jc w:val="both"/>
        <w:rPr>
          <w:rFonts w:eastAsia="宋体"/>
          <w:lang w:val="en-US" w:eastAsia="zh-CN"/>
        </w:rPr>
      </w:pPr>
    </w:p>
    <w:p w:rsidR="00AC15A4" w:rsidRDefault="007338A2">
      <w:pPr>
        <w:pStyle w:val="Heading1"/>
        <w:numPr>
          <w:ilvl w:val="0"/>
          <w:numId w:val="0"/>
        </w:numPr>
        <w:rPr>
          <w:lang w:val="en-US" w:eastAsia="zh-CN"/>
        </w:rPr>
      </w:pPr>
      <w:r>
        <w:rPr>
          <w:rFonts w:hint="eastAsia"/>
          <w:lang w:val="en-US" w:eastAsia="zh-CN"/>
        </w:rPr>
        <w:t>Appendix</w:t>
      </w:r>
    </w:p>
    <w:p w:rsidR="00AC15A4" w:rsidRDefault="007338A2">
      <w:pPr>
        <w:pStyle w:val="Heading2"/>
        <w:numPr>
          <w:ilvl w:val="1"/>
          <w:numId w:val="0"/>
        </w:numPr>
        <w:rPr>
          <w:lang w:val="en-US" w:eastAsia="zh-CN"/>
        </w:rPr>
      </w:pPr>
      <w:r>
        <w:rPr>
          <w:rFonts w:hint="eastAsia"/>
          <w:lang w:val="en-US" w:eastAsia="zh-CN"/>
        </w:rPr>
        <w:t xml:space="preserve">A1. </w:t>
      </w:r>
      <w:r>
        <w:rPr>
          <w:lang w:val="en-US" w:eastAsia="zh-CN"/>
        </w:rPr>
        <w:t>L</w:t>
      </w:r>
      <w:r>
        <w:rPr>
          <w:rFonts w:hint="eastAsia"/>
          <w:lang w:val="en-US" w:eastAsia="zh-CN"/>
        </w:rPr>
        <w:t>ink level</w:t>
      </w:r>
      <w:r>
        <w:rPr>
          <w:lang w:val="en-US" w:eastAsia="zh-CN"/>
        </w:rPr>
        <w:t xml:space="preserve"> </w:t>
      </w:r>
      <w:r>
        <w:rPr>
          <w:rFonts w:hint="eastAsia"/>
          <w:lang w:val="en-US" w:eastAsia="zh-CN"/>
        </w:rPr>
        <w:t>simulation assumptions</w:t>
      </w:r>
    </w:p>
    <w:p w:rsidR="00AC15A4" w:rsidRDefault="007338A2">
      <w:pPr>
        <w:jc w:val="center"/>
        <w:rPr>
          <w:lang w:val="en-US" w:eastAsia="zh-CN"/>
        </w:rPr>
      </w:pPr>
      <w:r>
        <w:rPr>
          <w:rFonts w:hint="eastAsia"/>
          <w:lang w:val="en-US" w:eastAsia="zh-CN"/>
        </w:rPr>
        <w:t>Table A1-1 Link level simulation assumption</w:t>
      </w:r>
    </w:p>
    <w:tbl>
      <w:tblPr>
        <w:tblStyle w:val="TableGrid"/>
        <w:tblW w:w="6674" w:type="dxa"/>
        <w:jc w:val="center"/>
        <w:tblLayout w:type="fixed"/>
        <w:tblLook w:val="04A0" w:firstRow="1" w:lastRow="0" w:firstColumn="1" w:lastColumn="0" w:noHBand="0" w:noVBand="1"/>
      </w:tblPr>
      <w:tblGrid>
        <w:gridCol w:w="3255"/>
        <w:gridCol w:w="3419"/>
      </w:tblGrid>
      <w:tr w:rsidR="00AC15A4">
        <w:trPr>
          <w:jc w:val="center"/>
        </w:trPr>
        <w:tc>
          <w:tcPr>
            <w:tcW w:w="3255" w:type="dxa"/>
          </w:tcPr>
          <w:p w:rsidR="00AC15A4" w:rsidRDefault="007338A2">
            <w:pPr>
              <w:pStyle w:val="TAH"/>
              <w:snapToGrid w:val="0"/>
              <w:rPr>
                <w:lang w:val="en-US"/>
              </w:rPr>
            </w:pPr>
            <w:r>
              <w:rPr>
                <w:szCs w:val="22"/>
                <w:lang w:val="en-US"/>
              </w:rPr>
              <w:t>Parameters</w:t>
            </w:r>
          </w:p>
        </w:tc>
        <w:tc>
          <w:tcPr>
            <w:tcW w:w="3419" w:type="dxa"/>
          </w:tcPr>
          <w:p w:rsidR="00AC15A4" w:rsidRDefault="007338A2">
            <w:pPr>
              <w:pStyle w:val="TAH"/>
              <w:snapToGrid w:val="0"/>
              <w:rPr>
                <w:lang w:val="en-US" w:eastAsia="zh-CN"/>
              </w:rPr>
            </w:pPr>
            <w:r>
              <w:rPr>
                <w:rFonts w:hint="eastAsia"/>
                <w:szCs w:val="22"/>
                <w:lang w:val="en-US" w:eastAsia="zh-CN"/>
              </w:rPr>
              <w:t>Values or assumptions</w:t>
            </w:r>
          </w:p>
        </w:tc>
      </w:tr>
      <w:tr w:rsidR="00AC15A4">
        <w:trPr>
          <w:jc w:val="center"/>
        </w:trPr>
        <w:tc>
          <w:tcPr>
            <w:tcW w:w="3255" w:type="dxa"/>
          </w:tcPr>
          <w:p w:rsidR="00AC15A4" w:rsidRDefault="007338A2">
            <w:pPr>
              <w:snapToGrid w:val="0"/>
              <w:spacing w:after="0"/>
              <w:rPr>
                <w:lang w:val="en-US"/>
              </w:rPr>
            </w:pPr>
            <w:r>
              <w:rPr>
                <w:lang w:val="en-US"/>
              </w:rPr>
              <w:t>Carrier Frequency</w:t>
            </w:r>
          </w:p>
        </w:tc>
        <w:tc>
          <w:tcPr>
            <w:tcW w:w="3419" w:type="dxa"/>
          </w:tcPr>
          <w:p w:rsidR="00AC15A4" w:rsidRDefault="007338A2">
            <w:pPr>
              <w:snapToGrid w:val="0"/>
              <w:spacing w:after="0"/>
              <w:rPr>
                <w:rFonts w:eastAsia="宋体"/>
                <w:lang w:val="en-US" w:eastAsia="zh-CN"/>
              </w:rPr>
            </w:pPr>
            <w:r>
              <w:rPr>
                <w:rFonts w:eastAsia="宋体" w:hint="eastAsia"/>
                <w:lang w:val="en-US" w:eastAsia="zh-CN"/>
              </w:rPr>
              <w:t>60GHz</w:t>
            </w:r>
          </w:p>
        </w:tc>
      </w:tr>
      <w:tr w:rsidR="00AC15A4">
        <w:trPr>
          <w:jc w:val="center"/>
        </w:trPr>
        <w:tc>
          <w:tcPr>
            <w:tcW w:w="3255" w:type="dxa"/>
          </w:tcPr>
          <w:p w:rsidR="00AC15A4" w:rsidRDefault="007338A2">
            <w:pPr>
              <w:snapToGrid w:val="0"/>
              <w:spacing w:after="0"/>
              <w:rPr>
                <w:lang w:val="en-US"/>
              </w:rPr>
            </w:pPr>
            <w:r>
              <w:rPr>
                <w:rFonts w:eastAsia="宋体" w:hint="eastAsia"/>
                <w:lang w:val="en-US" w:eastAsia="zh-CN"/>
              </w:rPr>
              <w:t>Waveform</w:t>
            </w:r>
          </w:p>
        </w:tc>
        <w:tc>
          <w:tcPr>
            <w:tcW w:w="3419" w:type="dxa"/>
          </w:tcPr>
          <w:p w:rsidR="00AC15A4" w:rsidRDefault="007338A2">
            <w:pPr>
              <w:snapToGrid w:val="0"/>
              <w:spacing w:after="0"/>
              <w:rPr>
                <w:rFonts w:eastAsia="宋体"/>
                <w:lang w:val="en-US" w:eastAsia="zh-CN"/>
              </w:rPr>
            </w:pPr>
            <w:r>
              <w:rPr>
                <w:rFonts w:eastAsia="宋体" w:hint="eastAsia"/>
                <w:lang w:val="en-US" w:eastAsia="zh-CN"/>
              </w:rPr>
              <w:t>CP-OFDM</w:t>
            </w:r>
          </w:p>
        </w:tc>
      </w:tr>
      <w:tr w:rsidR="00AC15A4">
        <w:trPr>
          <w:jc w:val="center"/>
        </w:trPr>
        <w:tc>
          <w:tcPr>
            <w:tcW w:w="3255" w:type="dxa"/>
          </w:tcPr>
          <w:p w:rsidR="00AC15A4" w:rsidRDefault="007338A2">
            <w:pPr>
              <w:snapToGrid w:val="0"/>
              <w:spacing w:after="0"/>
              <w:rPr>
                <w:rFonts w:eastAsia="宋体"/>
                <w:lang w:val="en-US" w:eastAsia="zh-CN"/>
              </w:rPr>
            </w:pPr>
            <w:r>
              <w:rPr>
                <w:rFonts w:eastAsia="宋体"/>
                <w:lang w:val="en-US" w:eastAsia="zh-CN"/>
              </w:rPr>
              <w:t>System</w:t>
            </w:r>
            <w:r>
              <w:rPr>
                <w:rFonts w:eastAsia="宋体" w:hint="eastAsia"/>
                <w:lang w:val="en-US" w:eastAsia="zh-CN"/>
              </w:rPr>
              <w:t xml:space="preserve"> Bandwidth</w:t>
            </w:r>
          </w:p>
        </w:tc>
        <w:tc>
          <w:tcPr>
            <w:tcW w:w="3419" w:type="dxa"/>
          </w:tcPr>
          <w:p w:rsidR="00AC15A4" w:rsidRDefault="007338A2">
            <w:pPr>
              <w:snapToGrid w:val="0"/>
              <w:spacing w:after="0"/>
              <w:rPr>
                <w:rFonts w:eastAsia="宋体"/>
                <w:lang w:val="en-US" w:eastAsia="zh-CN"/>
              </w:rPr>
            </w:pPr>
            <w:r>
              <w:rPr>
                <w:rFonts w:eastAsia="宋体" w:hint="eastAsia"/>
                <w:lang w:val="en-US" w:eastAsia="zh-CN"/>
              </w:rPr>
              <w:t>400MHz</w:t>
            </w:r>
          </w:p>
        </w:tc>
      </w:tr>
      <w:tr w:rsidR="00AC15A4">
        <w:trPr>
          <w:jc w:val="center"/>
        </w:trPr>
        <w:tc>
          <w:tcPr>
            <w:tcW w:w="3255" w:type="dxa"/>
          </w:tcPr>
          <w:p w:rsidR="00AC15A4" w:rsidRDefault="007338A2">
            <w:pPr>
              <w:snapToGrid w:val="0"/>
              <w:spacing w:after="0"/>
              <w:rPr>
                <w:rFonts w:eastAsia="宋体"/>
                <w:lang w:val="en-US" w:eastAsia="zh-CN"/>
              </w:rPr>
            </w:pPr>
            <w:r>
              <w:rPr>
                <w:rFonts w:eastAsia="宋体" w:hint="eastAsia"/>
                <w:lang w:val="en-US" w:eastAsia="zh-CN"/>
              </w:rPr>
              <w:t>Subcarrier spacing</w:t>
            </w:r>
          </w:p>
        </w:tc>
        <w:tc>
          <w:tcPr>
            <w:tcW w:w="3419" w:type="dxa"/>
          </w:tcPr>
          <w:p w:rsidR="00AC15A4" w:rsidRDefault="007338A2">
            <w:pPr>
              <w:snapToGrid w:val="0"/>
              <w:spacing w:after="0"/>
              <w:rPr>
                <w:rFonts w:eastAsia="宋体"/>
                <w:lang w:val="en-US" w:eastAsia="zh-CN"/>
              </w:rPr>
            </w:pPr>
            <w:r>
              <w:rPr>
                <w:rFonts w:eastAsia="宋体" w:hint="eastAsia"/>
                <w:lang w:val="en-US" w:eastAsia="zh-CN"/>
              </w:rPr>
              <w:t>120kHz/480kHz/960kHz</w:t>
            </w:r>
          </w:p>
        </w:tc>
      </w:tr>
      <w:tr w:rsidR="00AC15A4">
        <w:trPr>
          <w:jc w:val="center"/>
        </w:trPr>
        <w:tc>
          <w:tcPr>
            <w:tcW w:w="3255" w:type="dxa"/>
          </w:tcPr>
          <w:p w:rsidR="00AC15A4" w:rsidRDefault="007338A2">
            <w:pPr>
              <w:snapToGrid w:val="0"/>
              <w:spacing w:after="0"/>
              <w:rPr>
                <w:rFonts w:eastAsia="宋体"/>
                <w:lang w:val="en-US" w:eastAsia="zh-CN"/>
              </w:rPr>
            </w:pPr>
            <w:r>
              <w:rPr>
                <w:rFonts w:eastAsia="宋体" w:hint="eastAsia"/>
                <w:lang w:val="en-US" w:eastAsia="zh-CN"/>
              </w:rPr>
              <w:t>CP type</w:t>
            </w:r>
          </w:p>
        </w:tc>
        <w:tc>
          <w:tcPr>
            <w:tcW w:w="3419" w:type="dxa"/>
          </w:tcPr>
          <w:p w:rsidR="00AC15A4" w:rsidRDefault="007338A2">
            <w:pPr>
              <w:snapToGrid w:val="0"/>
              <w:spacing w:after="0"/>
              <w:rPr>
                <w:rFonts w:eastAsia="宋体"/>
                <w:lang w:val="en-US" w:eastAsia="zh-CN"/>
              </w:rPr>
            </w:pPr>
            <w:r>
              <w:rPr>
                <w:rFonts w:eastAsia="宋体" w:hint="eastAsia"/>
                <w:lang w:val="en-US" w:eastAsia="zh-CN"/>
              </w:rPr>
              <w:t>Normal CP</w:t>
            </w:r>
          </w:p>
        </w:tc>
      </w:tr>
      <w:tr w:rsidR="00AC15A4">
        <w:trPr>
          <w:jc w:val="center"/>
        </w:trPr>
        <w:tc>
          <w:tcPr>
            <w:tcW w:w="3255" w:type="dxa"/>
          </w:tcPr>
          <w:p w:rsidR="00AC15A4" w:rsidRDefault="007338A2">
            <w:pPr>
              <w:snapToGrid w:val="0"/>
              <w:spacing w:after="0"/>
              <w:rPr>
                <w:lang w:val="en-US"/>
              </w:rPr>
            </w:pPr>
            <w:r>
              <w:rPr>
                <w:lang w:val="en-US"/>
              </w:rPr>
              <w:t>Channel Model</w:t>
            </w:r>
          </w:p>
        </w:tc>
        <w:tc>
          <w:tcPr>
            <w:tcW w:w="3419" w:type="dxa"/>
          </w:tcPr>
          <w:p w:rsidR="00AC15A4" w:rsidRDefault="007338A2">
            <w:pPr>
              <w:snapToGrid w:val="0"/>
              <w:spacing w:after="0"/>
              <w:rPr>
                <w:rFonts w:eastAsia="宋体"/>
                <w:lang w:val="en-US" w:eastAsia="zh-CN"/>
              </w:rPr>
            </w:pPr>
            <w:r>
              <w:rPr>
                <w:rFonts w:eastAsia="宋体" w:hint="eastAsia"/>
                <w:lang w:val="en-US" w:eastAsia="zh-CN"/>
              </w:rPr>
              <w:t>TDL-A 5ns</w:t>
            </w:r>
          </w:p>
        </w:tc>
      </w:tr>
      <w:tr w:rsidR="00AC15A4">
        <w:trPr>
          <w:jc w:val="center"/>
        </w:trPr>
        <w:tc>
          <w:tcPr>
            <w:tcW w:w="3255" w:type="dxa"/>
          </w:tcPr>
          <w:p w:rsidR="00AC15A4" w:rsidRDefault="007338A2">
            <w:pPr>
              <w:snapToGrid w:val="0"/>
              <w:spacing w:after="0"/>
              <w:rPr>
                <w:rFonts w:eastAsia="宋体"/>
                <w:lang w:val="en-US" w:eastAsia="zh-CN"/>
              </w:rPr>
            </w:pPr>
            <w:r>
              <w:rPr>
                <w:rFonts w:eastAsia="宋体" w:hint="eastAsia"/>
                <w:lang w:val="en-US" w:eastAsia="zh-CN"/>
              </w:rPr>
              <w:t>PN model</w:t>
            </w:r>
          </w:p>
        </w:tc>
        <w:tc>
          <w:tcPr>
            <w:tcW w:w="3419" w:type="dxa"/>
          </w:tcPr>
          <w:p w:rsidR="00AC15A4" w:rsidRDefault="007338A2">
            <w:pPr>
              <w:snapToGrid w:val="0"/>
              <w:spacing w:after="0"/>
              <w:rPr>
                <w:rFonts w:eastAsia="宋体"/>
                <w:lang w:val="en-US" w:eastAsia="zh-CN"/>
              </w:rPr>
            </w:pPr>
            <w:r>
              <w:rPr>
                <w:rFonts w:eastAsia="宋体"/>
                <w:lang w:val="en-US" w:eastAsia="zh-CN"/>
              </w:rPr>
              <w:t>3GPP TR38.803 example 2</w:t>
            </w:r>
          </w:p>
        </w:tc>
      </w:tr>
      <w:tr w:rsidR="00AC15A4">
        <w:trPr>
          <w:jc w:val="center"/>
        </w:trPr>
        <w:tc>
          <w:tcPr>
            <w:tcW w:w="3255" w:type="dxa"/>
          </w:tcPr>
          <w:p w:rsidR="00AC15A4" w:rsidRDefault="007338A2">
            <w:pPr>
              <w:snapToGrid w:val="0"/>
              <w:spacing w:after="0"/>
              <w:rPr>
                <w:lang w:val="en-US"/>
              </w:rPr>
            </w:pPr>
            <w:r>
              <w:rPr>
                <w:rFonts w:eastAsia="宋体" w:hint="eastAsia"/>
                <w:lang w:val="en-US" w:eastAsia="zh-CN"/>
              </w:rPr>
              <w:t>DMRS</w:t>
            </w:r>
            <w:r>
              <w:rPr>
                <w:lang w:val="en-US"/>
              </w:rPr>
              <w:t xml:space="preserve"> Configuration</w:t>
            </w:r>
          </w:p>
        </w:tc>
        <w:tc>
          <w:tcPr>
            <w:tcW w:w="3419" w:type="dxa"/>
          </w:tcPr>
          <w:p w:rsidR="00AC15A4" w:rsidRDefault="007338A2">
            <w:pPr>
              <w:snapToGrid w:val="0"/>
              <w:spacing w:after="0"/>
              <w:rPr>
                <w:lang w:val="en-US"/>
              </w:rPr>
            </w:pPr>
            <w:r>
              <w:rPr>
                <w:lang w:val="en-US" w:eastAsia="zh-CN"/>
              </w:rPr>
              <w:t xml:space="preserve">2 DMRS symbols </w:t>
            </w:r>
            <w:r>
              <w:rPr>
                <w:lang w:val="en-US" w:eastAsia="zh-CN"/>
              </w:rPr>
              <w:t>per slot at (2,11)</w:t>
            </w:r>
          </w:p>
        </w:tc>
      </w:tr>
      <w:tr w:rsidR="00AC15A4">
        <w:trPr>
          <w:jc w:val="center"/>
        </w:trPr>
        <w:tc>
          <w:tcPr>
            <w:tcW w:w="3255" w:type="dxa"/>
          </w:tcPr>
          <w:p w:rsidR="00AC15A4" w:rsidRDefault="007338A2">
            <w:pPr>
              <w:snapToGrid w:val="0"/>
              <w:spacing w:after="0"/>
              <w:rPr>
                <w:lang w:val="en-US"/>
              </w:rPr>
            </w:pPr>
            <w:r>
              <w:rPr>
                <w:lang w:val="en-US"/>
              </w:rPr>
              <w:t>PTRS Configuration</w:t>
            </w:r>
          </w:p>
        </w:tc>
        <w:tc>
          <w:tcPr>
            <w:tcW w:w="3419" w:type="dxa"/>
          </w:tcPr>
          <w:p w:rsidR="00AC15A4" w:rsidRDefault="007338A2">
            <w:pPr>
              <w:snapToGrid w:val="0"/>
              <w:spacing w:after="0"/>
              <w:rPr>
                <w:rFonts w:eastAsia="宋体"/>
                <w:lang w:val="en-US" w:eastAsia="zh-CN"/>
              </w:rPr>
            </w:pPr>
            <w:r>
              <w:rPr>
                <w:rFonts w:eastAsia="宋体"/>
                <w:lang w:val="en-US" w:eastAsia="zh-CN"/>
              </w:rPr>
              <w:t>(K = 2, L = 1)</w:t>
            </w:r>
          </w:p>
        </w:tc>
      </w:tr>
      <w:tr w:rsidR="00AC15A4">
        <w:trPr>
          <w:jc w:val="center"/>
        </w:trPr>
        <w:tc>
          <w:tcPr>
            <w:tcW w:w="3255" w:type="dxa"/>
          </w:tcPr>
          <w:p w:rsidR="00AC15A4" w:rsidRDefault="007338A2">
            <w:pPr>
              <w:snapToGrid w:val="0"/>
              <w:spacing w:after="0"/>
              <w:rPr>
                <w:lang w:val="en-US"/>
              </w:rPr>
            </w:pPr>
            <w:r>
              <w:rPr>
                <w:lang w:val="en-US"/>
              </w:rPr>
              <w:t>SLIV</w:t>
            </w:r>
          </w:p>
        </w:tc>
        <w:tc>
          <w:tcPr>
            <w:tcW w:w="3419" w:type="dxa"/>
          </w:tcPr>
          <w:p w:rsidR="00AC15A4" w:rsidRDefault="007338A2">
            <w:pPr>
              <w:snapToGrid w:val="0"/>
              <w:spacing w:after="0"/>
              <w:rPr>
                <w:rFonts w:eastAsia="宋体"/>
                <w:lang w:val="en-US" w:eastAsia="zh-CN"/>
              </w:rPr>
            </w:pPr>
            <w:r>
              <w:rPr>
                <w:rFonts w:eastAsia="宋体"/>
                <w:lang w:val="en-US" w:eastAsia="zh-CN"/>
              </w:rPr>
              <w:t>(S=0, L=14)</w:t>
            </w:r>
          </w:p>
        </w:tc>
      </w:tr>
      <w:tr w:rsidR="00AC15A4">
        <w:trPr>
          <w:jc w:val="center"/>
        </w:trPr>
        <w:tc>
          <w:tcPr>
            <w:tcW w:w="3255" w:type="dxa"/>
          </w:tcPr>
          <w:p w:rsidR="00AC15A4" w:rsidRDefault="007338A2">
            <w:pPr>
              <w:snapToGrid w:val="0"/>
              <w:spacing w:after="0"/>
              <w:rPr>
                <w:lang w:val="en-US"/>
              </w:rPr>
            </w:pPr>
            <w:r>
              <w:rPr>
                <w:lang w:val="en-US"/>
              </w:rPr>
              <w:t>Channel Estimation</w:t>
            </w:r>
          </w:p>
        </w:tc>
        <w:tc>
          <w:tcPr>
            <w:tcW w:w="3419" w:type="dxa"/>
          </w:tcPr>
          <w:p w:rsidR="00AC15A4" w:rsidRDefault="007338A2">
            <w:pPr>
              <w:snapToGrid w:val="0"/>
              <w:spacing w:after="0"/>
              <w:rPr>
                <w:rFonts w:eastAsia="宋体"/>
                <w:lang w:val="en-US" w:eastAsia="zh-CN"/>
              </w:rPr>
            </w:pPr>
            <w:r>
              <w:rPr>
                <w:rFonts w:eastAsia="宋体" w:hint="eastAsia"/>
                <w:lang w:val="en-US" w:eastAsia="zh-CN"/>
              </w:rPr>
              <w:t>Realistic</w:t>
            </w:r>
          </w:p>
        </w:tc>
      </w:tr>
      <w:tr w:rsidR="00AC15A4">
        <w:trPr>
          <w:jc w:val="center"/>
        </w:trPr>
        <w:tc>
          <w:tcPr>
            <w:tcW w:w="3255" w:type="dxa"/>
          </w:tcPr>
          <w:p w:rsidR="00AC15A4" w:rsidRDefault="007338A2">
            <w:pPr>
              <w:snapToGrid w:val="0"/>
              <w:spacing w:after="0"/>
              <w:rPr>
                <w:lang w:val="en-US"/>
              </w:rPr>
            </w:pPr>
            <w:r>
              <w:rPr>
                <w:rFonts w:eastAsia="宋体" w:hint="eastAsia"/>
                <w:lang w:val="en-US" w:eastAsia="zh-CN"/>
              </w:rPr>
              <w:t>PN</w:t>
            </w:r>
            <w:r>
              <w:rPr>
                <w:lang w:val="en-US"/>
              </w:rPr>
              <w:t xml:space="preserve"> Estimation</w:t>
            </w:r>
          </w:p>
        </w:tc>
        <w:tc>
          <w:tcPr>
            <w:tcW w:w="3419" w:type="dxa"/>
          </w:tcPr>
          <w:p w:rsidR="00AC15A4" w:rsidRDefault="007338A2">
            <w:pPr>
              <w:snapToGrid w:val="0"/>
              <w:spacing w:after="0"/>
              <w:rPr>
                <w:rFonts w:eastAsia="宋体"/>
                <w:lang w:val="en-US" w:eastAsia="zh-CN"/>
              </w:rPr>
            </w:pPr>
            <w:r>
              <w:rPr>
                <w:rFonts w:eastAsia="宋体" w:hint="eastAsia"/>
                <w:lang w:val="en-US" w:eastAsia="zh-CN"/>
              </w:rPr>
              <w:t>Realistic</w:t>
            </w:r>
          </w:p>
        </w:tc>
      </w:tr>
      <w:tr w:rsidR="00AC15A4">
        <w:trPr>
          <w:jc w:val="center"/>
        </w:trPr>
        <w:tc>
          <w:tcPr>
            <w:tcW w:w="3255" w:type="dxa"/>
          </w:tcPr>
          <w:p w:rsidR="00AC15A4" w:rsidRDefault="007338A2">
            <w:pPr>
              <w:snapToGrid w:val="0"/>
              <w:spacing w:after="0"/>
              <w:rPr>
                <w:rFonts w:eastAsia="宋体"/>
                <w:lang w:val="en-US" w:eastAsia="zh-CN"/>
              </w:rPr>
            </w:pPr>
            <w:r>
              <w:rPr>
                <w:rFonts w:eastAsia="宋体" w:hint="eastAsia"/>
                <w:lang w:val="en-US" w:eastAsia="zh-CN"/>
              </w:rPr>
              <w:lastRenderedPageBreak/>
              <w:t>PN compensation</w:t>
            </w:r>
          </w:p>
        </w:tc>
        <w:tc>
          <w:tcPr>
            <w:tcW w:w="3419" w:type="dxa"/>
          </w:tcPr>
          <w:p w:rsidR="00AC15A4" w:rsidRDefault="007338A2">
            <w:pPr>
              <w:snapToGrid w:val="0"/>
              <w:spacing w:after="0"/>
              <w:rPr>
                <w:rFonts w:eastAsia="宋体"/>
                <w:lang w:val="en-US" w:eastAsia="zh-CN"/>
              </w:rPr>
            </w:pPr>
            <w:r>
              <w:rPr>
                <w:rFonts w:eastAsia="宋体" w:hint="eastAsia"/>
                <w:lang w:val="en-US" w:eastAsia="zh-CN"/>
              </w:rPr>
              <w:t>CPE &amp; ICI</w:t>
            </w:r>
          </w:p>
        </w:tc>
      </w:tr>
      <w:tr w:rsidR="00AC15A4">
        <w:trPr>
          <w:jc w:val="center"/>
        </w:trPr>
        <w:tc>
          <w:tcPr>
            <w:tcW w:w="3255" w:type="dxa"/>
          </w:tcPr>
          <w:p w:rsidR="00AC15A4" w:rsidRDefault="007338A2">
            <w:pPr>
              <w:snapToGrid w:val="0"/>
              <w:spacing w:after="0"/>
              <w:rPr>
                <w:lang w:val="en-US"/>
              </w:rPr>
            </w:pPr>
            <w:r>
              <w:rPr>
                <w:lang w:val="en-US"/>
              </w:rPr>
              <w:t>UE receiver</w:t>
            </w:r>
          </w:p>
        </w:tc>
        <w:tc>
          <w:tcPr>
            <w:tcW w:w="3419" w:type="dxa"/>
          </w:tcPr>
          <w:p w:rsidR="00AC15A4" w:rsidRDefault="007338A2">
            <w:pPr>
              <w:snapToGrid w:val="0"/>
              <w:spacing w:after="0"/>
              <w:rPr>
                <w:lang w:val="en-US"/>
              </w:rPr>
            </w:pPr>
            <w:r>
              <w:t>MMSE-IRC</w:t>
            </w:r>
          </w:p>
        </w:tc>
      </w:tr>
      <w:tr w:rsidR="00AC15A4">
        <w:trPr>
          <w:jc w:val="center"/>
        </w:trPr>
        <w:tc>
          <w:tcPr>
            <w:tcW w:w="3255" w:type="dxa"/>
          </w:tcPr>
          <w:p w:rsidR="00AC15A4" w:rsidRDefault="007338A2">
            <w:pPr>
              <w:snapToGrid w:val="0"/>
              <w:spacing w:after="0"/>
              <w:rPr>
                <w:lang w:val="en-US"/>
              </w:rPr>
            </w:pPr>
            <w:r>
              <w:rPr>
                <w:lang w:val="en-US"/>
              </w:rPr>
              <w:t>BS antenna Array configuration</w:t>
            </w:r>
          </w:p>
        </w:tc>
        <w:tc>
          <w:tcPr>
            <w:tcW w:w="3419" w:type="dxa"/>
          </w:tcPr>
          <w:p w:rsidR="00AC15A4" w:rsidRDefault="007338A2">
            <w:pPr>
              <w:snapToGrid w:val="0"/>
              <w:spacing w:after="0"/>
              <w:rPr>
                <w:lang w:val="en-US"/>
              </w:rPr>
            </w:pPr>
            <w:r>
              <w:rPr>
                <w:rFonts w:eastAsia="宋体" w:hint="eastAsia"/>
                <w:lang w:val="en-US" w:eastAsia="zh-CN"/>
              </w:rPr>
              <w:t>2</w:t>
            </w:r>
          </w:p>
        </w:tc>
      </w:tr>
      <w:tr w:rsidR="00AC15A4">
        <w:trPr>
          <w:jc w:val="center"/>
        </w:trPr>
        <w:tc>
          <w:tcPr>
            <w:tcW w:w="3255" w:type="dxa"/>
          </w:tcPr>
          <w:p w:rsidR="00AC15A4" w:rsidRDefault="007338A2">
            <w:pPr>
              <w:snapToGrid w:val="0"/>
              <w:spacing w:after="0"/>
              <w:rPr>
                <w:lang w:val="en-US"/>
              </w:rPr>
            </w:pPr>
            <w:r>
              <w:rPr>
                <w:lang w:val="en-US"/>
              </w:rPr>
              <w:t>UE antenna Array configuration</w:t>
            </w:r>
          </w:p>
        </w:tc>
        <w:tc>
          <w:tcPr>
            <w:tcW w:w="3419" w:type="dxa"/>
          </w:tcPr>
          <w:p w:rsidR="00AC15A4" w:rsidRDefault="007338A2">
            <w:pPr>
              <w:snapToGrid w:val="0"/>
              <w:spacing w:after="0"/>
              <w:rPr>
                <w:lang w:val="en-US"/>
              </w:rPr>
            </w:pPr>
            <w:r>
              <w:rPr>
                <w:rFonts w:eastAsia="宋体" w:hint="eastAsia"/>
                <w:lang w:val="en-US" w:eastAsia="zh-CN"/>
              </w:rPr>
              <w:t>2</w:t>
            </w:r>
          </w:p>
        </w:tc>
      </w:tr>
    </w:tbl>
    <w:p w:rsidR="00AC15A4" w:rsidRDefault="00AC15A4">
      <w:pPr>
        <w:rPr>
          <w:rFonts w:eastAsia="宋体"/>
          <w:lang w:val="en-US" w:eastAsia="zh-CN"/>
        </w:rPr>
      </w:pPr>
    </w:p>
    <w:p w:rsidR="00AC15A4" w:rsidRDefault="007338A2">
      <w:pPr>
        <w:pStyle w:val="Heading2"/>
        <w:numPr>
          <w:ilvl w:val="1"/>
          <w:numId w:val="0"/>
        </w:numPr>
        <w:rPr>
          <w:lang w:val="en-US" w:eastAsia="zh-CN"/>
        </w:rPr>
      </w:pPr>
      <w:r>
        <w:rPr>
          <w:rFonts w:hint="eastAsia"/>
          <w:lang w:val="en-US" w:eastAsia="zh-CN"/>
        </w:rPr>
        <w:t>A2. System</w:t>
      </w:r>
      <w:r>
        <w:rPr>
          <w:rFonts w:hint="eastAsia"/>
          <w:lang w:val="en-US" w:eastAsia="zh-CN"/>
        </w:rPr>
        <w:t xml:space="preserve"> level simulation assumptions</w:t>
      </w:r>
    </w:p>
    <w:p w:rsidR="00AC15A4" w:rsidRDefault="007338A2">
      <w:pPr>
        <w:jc w:val="center"/>
        <w:rPr>
          <w:lang w:val="en-US" w:eastAsia="zh-CN"/>
        </w:rPr>
      </w:pPr>
      <w:r>
        <w:rPr>
          <w:rFonts w:hint="eastAsia"/>
          <w:lang w:val="en-US" w:eastAsia="zh-CN"/>
        </w:rPr>
        <w:t>Table A2-1 SLS simulation assumption</w:t>
      </w:r>
    </w:p>
    <w:tbl>
      <w:tblPr>
        <w:tblStyle w:val="TableGrid"/>
        <w:tblW w:w="7802" w:type="dxa"/>
        <w:jc w:val="center"/>
        <w:tblLayout w:type="fixed"/>
        <w:tblLook w:val="04A0" w:firstRow="1" w:lastRow="0" w:firstColumn="1" w:lastColumn="0" w:noHBand="0" w:noVBand="1"/>
      </w:tblPr>
      <w:tblGrid>
        <w:gridCol w:w="3255"/>
        <w:gridCol w:w="4547"/>
      </w:tblGrid>
      <w:tr w:rsidR="00AC15A4">
        <w:trPr>
          <w:jc w:val="center"/>
        </w:trPr>
        <w:tc>
          <w:tcPr>
            <w:tcW w:w="3255" w:type="dxa"/>
          </w:tcPr>
          <w:p w:rsidR="00AC15A4" w:rsidRDefault="007338A2">
            <w:pPr>
              <w:rPr>
                <w:lang w:val="en-US" w:eastAsia="zh-CN"/>
              </w:rPr>
            </w:pPr>
            <w:r>
              <w:rPr>
                <w:rFonts w:hint="eastAsia"/>
                <w:lang w:val="en-US" w:eastAsia="zh-CN"/>
              </w:rPr>
              <w:t>Parameters</w:t>
            </w:r>
          </w:p>
        </w:tc>
        <w:tc>
          <w:tcPr>
            <w:tcW w:w="4547" w:type="dxa"/>
          </w:tcPr>
          <w:p w:rsidR="00AC15A4" w:rsidRDefault="007338A2">
            <w:pPr>
              <w:rPr>
                <w:lang w:val="en-US" w:eastAsia="zh-CN"/>
              </w:rPr>
            </w:pPr>
            <w:r>
              <w:rPr>
                <w:rFonts w:hint="eastAsia"/>
                <w:lang w:val="en-US" w:eastAsia="zh-CN"/>
              </w:rPr>
              <w:t>Values or assumptions</w:t>
            </w:r>
          </w:p>
        </w:tc>
      </w:tr>
      <w:tr w:rsidR="00AC15A4">
        <w:trPr>
          <w:jc w:val="center"/>
        </w:trPr>
        <w:tc>
          <w:tcPr>
            <w:tcW w:w="3255" w:type="dxa"/>
          </w:tcPr>
          <w:p w:rsidR="00AC15A4" w:rsidRDefault="007338A2">
            <w:pPr>
              <w:rPr>
                <w:lang w:val="en-US" w:eastAsia="zh-CN"/>
              </w:rPr>
            </w:pPr>
            <w:r>
              <w:rPr>
                <w:rFonts w:hint="eastAsia"/>
                <w:lang w:val="en-US" w:eastAsia="zh-CN"/>
              </w:rPr>
              <w:t>Carrier Frequency</w:t>
            </w:r>
          </w:p>
        </w:tc>
        <w:tc>
          <w:tcPr>
            <w:tcW w:w="4547" w:type="dxa"/>
          </w:tcPr>
          <w:p w:rsidR="00AC15A4" w:rsidRDefault="007338A2">
            <w:pPr>
              <w:rPr>
                <w:lang w:val="en-US" w:eastAsia="zh-CN"/>
              </w:rPr>
            </w:pPr>
            <w:r>
              <w:rPr>
                <w:rFonts w:hint="eastAsia"/>
                <w:lang w:val="en-US" w:eastAsia="zh-CN"/>
              </w:rPr>
              <w:t>60GHz</w:t>
            </w:r>
          </w:p>
        </w:tc>
      </w:tr>
      <w:tr w:rsidR="00AC15A4">
        <w:trPr>
          <w:jc w:val="center"/>
        </w:trPr>
        <w:tc>
          <w:tcPr>
            <w:tcW w:w="3255" w:type="dxa"/>
          </w:tcPr>
          <w:p w:rsidR="00AC15A4" w:rsidRDefault="007338A2">
            <w:pPr>
              <w:rPr>
                <w:lang w:val="en-US" w:eastAsia="zh-CN"/>
              </w:rPr>
            </w:pPr>
            <w:r>
              <w:rPr>
                <w:rFonts w:hint="eastAsia"/>
                <w:lang w:val="en-US" w:eastAsia="zh-CN"/>
              </w:rPr>
              <w:t>Channel Bandwidth</w:t>
            </w:r>
          </w:p>
        </w:tc>
        <w:tc>
          <w:tcPr>
            <w:tcW w:w="4547" w:type="dxa"/>
          </w:tcPr>
          <w:p w:rsidR="00AC15A4" w:rsidRDefault="007338A2">
            <w:pPr>
              <w:rPr>
                <w:lang w:val="en-US" w:eastAsia="zh-CN"/>
              </w:rPr>
            </w:pPr>
            <w:r>
              <w:rPr>
                <w:rFonts w:hint="eastAsia"/>
                <w:lang w:val="en-US" w:eastAsia="zh-CN"/>
              </w:rPr>
              <w:t>2GHz/500M/800M</w:t>
            </w:r>
          </w:p>
        </w:tc>
      </w:tr>
      <w:tr w:rsidR="00AC15A4">
        <w:trPr>
          <w:trHeight w:val="243"/>
          <w:jc w:val="center"/>
        </w:trPr>
        <w:tc>
          <w:tcPr>
            <w:tcW w:w="3255" w:type="dxa"/>
          </w:tcPr>
          <w:p w:rsidR="00AC15A4" w:rsidRDefault="007338A2">
            <w:pPr>
              <w:rPr>
                <w:lang w:val="en-US" w:eastAsia="zh-CN"/>
              </w:rPr>
            </w:pPr>
            <w:r>
              <w:rPr>
                <w:rFonts w:hint="eastAsia"/>
                <w:lang w:val="en-US" w:eastAsia="zh-CN"/>
              </w:rPr>
              <w:t>Subcarrier spacing</w:t>
            </w:r>
          </w:p>
        </w:tc>
        <w:tc>
          <w:tcPr>
            <w:tcW w:w="4547" w:type="dxa"/>
          </w:tcPr>
          <w:p w:rsidR="00AC15A4" w:rsidRDefault="007338A2">
            <w:pPr>
              <w:rPr>
                <w:lang w:val="en-US" w:eastAsia="zh-CN"/>
              </w:rPr>
            </w:pPr>
            <w:r>
              <w:rPr>
                <w:rFonts w:hint="eastAsia"/>
                <w:lang w:val="en-US" w:eastAsia="zh-CN"/>
              </w:rPr>
              <w:t>960kHz</w:t>
            </w:r>
          </w:p>
        </w:tc>
      </w:tr>
      <w:tr w:rsidR="00AC15A4">
        <w:trPr>
          <w:jc w:val="center"/>
        </w:trPr>
        <w:tc>
          <w:tcPr>
            <w:tcW w:w="3255" w:type="dxa"/>
          </w:tcPr>
          <w:p w:rsidR="00AC15A4" w:rsidRDefault="007338A2">
            <w:pPr>
              <w:rPr>
                <w:lang w:val="en-US" w:eastAsia="zh-CN"/>
              </w:rPr>
            </w:pPr>
            <w:r>
              <w:rPr>
                <w:rFonts w:hint="eastAsia"/>
                <w:lang w:val="en-US" w:eastAsia="zh-CN"/>
              </w:rPr>
              <w:t>Scenario</w:t>
            </w:r>
          </w:p>
        </w:tc>
        <w:tc>
          <w:tcPr>
            <w:tcW w:w="4547" w:type="dxa"/>
          </w:tcPr>
          <w:p w:rsidR="00AC15A4" w:rsidRDefault="007338A2">
            <w:pPr>
              <w:rPr>
                <w:lang w:val="en-US" w:eastAsia="zh-CN"/>
              </w:rPr>
            </w:pPr>
            <w:r>
              <w:rPr>
                <w:rFonts w:hint="eastAsia"/>
                <w:lang w:val="en-US" w:eastAsia="zh-CN"/>
              </w:rPr>
              <w:t xml:space="preserve">Indoor A </w:t>
            </w:r>
          </w:p>
        </w:tc>
      </w:tr>
      <w:tr w:rsidR="00AC15A4">
        <w:trPr>
          <w:jc w:val="center"/>
        </w:trPr>
        <w:tc>
          <w:tcPr>
            <w:tcW w:w="3255" w:type="dxa"/>
          </w:tcPr>
          <w:p w:rsidR="00AC15A4" w:rsidRDefault="007338A2">
            <w:pPr>
              <w:rPr>
                <w:lang w:val="en-US" w:eastAsia="zh-CN"/>
              </w:rPr>
            </w:pPr>
            <w:r>
              <w:rPr>
                <w:rFonts w:hint="eastAsia"/>
                <w:lang w:val="en-US" w:eastAsia="zh-CN"/>
              </w:rPr>
              <w:t>LBT schemes</w:t>
            </w:r>
          </w:p>
        </w:tc>
        <w:tc>
          <w:tcPr>
            <w:tcW w:w="4547" w:type="dxa"/>
          </w:tcPr>
          <w:p w:rsidR="00AC15A4" w:rsidRDefault="007338A2">
            <w:pPr>
              <w:rPr>
                <w:lang w:val="en-US" w:eastAsia="zh-CN"/>
              </w:rPr>
            </w:pPr>
            <w:r>
              <w:rPr>
                <w:rFonts w:hint="eastAsia"/>
                <w:lang w:val="en-US" w:eastAsia="zh-CN"/>
              </w:rPr>
              <w:t>NoLBT</w:t>
            </w:r>
          </w:p>
        </w:tc>
      </w:tr>
      <w:tr w:rsidR="00AC15A4">
        <w:trPr>
          <w:jc w:val="center"/>
        </w:trPr>
        <w:tc>
          <w:tcPr>
            <w:tcW w:w="3255" w:type="dxa"/>
          </w:tcPr>
          <w:p w:rsidR="00AC15A4" w:rsidRDefault="007338A2">
            <w:pPr>
              <w:rPr>
                <w:lang w:val="en-US" w:eastAsia="zh-CN"/>
              </w:rPr>
            </w:pPr>
            <w:r>
              <w:rPr>
                <w:rFonts w:hint="eastAsia"/>
                <w:lang w:val="en-US" w:eastAsia="zh-CN"/>
              </w:rPr>
              <w:t>Channel Model</w:t>
            </w:r>
          </w:p>
        </w:tc>
        <w:tc>
          <w:tcPr>
            <w:tcW w:w="4547" w:type="dxa"/>
          </w:tcPr>
          <w:p w:rsidR="00AC15A4" w:rsidRDefault="007338A2">
            <w:pPr>
              <w:rPr>
                <w:lang w:val="en-US" w:eastAsia="zh-CN"/>
              </w:rPr>
            </w:pPr>
            <w:r>
              <w:rPr>
                <w:rFonts w:hint="eastAsia"/>
                <w:lang w:val="en-US" w:eastAsia="zh-CN"/>
              </w:rPr>
              <w:t xml:space="preserve">The channel </w:t>
            </w:r>
            <w:r>
              <w:rPr>
                <w:rFonts w:hint="eastAsia"/>
                <w:lang w:val="en-US" w:eastAsia="zh-CN"/>
              </w:rPr>
              <w:t>model for UE-to-UE links：InH open office: InH – office channel model with LOS probability for indoor - mixed office from TR38.901</w:t>
            </w:r>
          </w:p>
          <w:p w:rsidR="00AC15A4" w:rsidRDefault="007338A2">
            <w:pPr>
              <w:rPr>
                <w:lang w:val="en-US" w:eastAsia="zh-CN"/>
              </w:rPr>
            </w:pPr>
            <w:r>
              <w:rPr>
                <w:rFonts w:hint="eastAsia"/>
                <w:lang w:val="en-US" w:eastAsia="zh-CN"/>
              </w:rPr>
              <w:t xml:space="preserve">The channel model for gNB-to-UE and gNB-gNB links：InH open office: InH – office channel model with LOS probability for indoor </w:t>
            </w:r>
            <w:r>
              <w:rPr>
                <w:rFonts w:hint="eastAsia"/>
                <w:lang w:val="en-US" w:eastAsia="zh-CN"/>
              </w:rPr>
              <w:t>- open office from TR38.901</w:t>
            </w:r>
          </w:p>
        </w:tc>
      </w:tr>
      <w:tr w:rsidR="00AC15A4">
        <w:trPr>
          <w:jc w:val="center"/>
        </w:trPr>
        <w:tc>
          <w:tcPr>
            <w:tcW w:w="3255" w:type="dxa"/>
          </w:tcPr>
          <w:p w:rsidR="00AC15A4" w:rsidRDefault="007338A2">
            <w:pPr>
              <w:rPr>
                <w:lang w:val="en-US" w:eastAsia="zh-CN"/>
              </w:rPr>
            </w:pPr>
            <w:r>
              <w:rPr>
                <w:rFonts w:hint="eastAsia"/>
                <w:lang w:val="en-US" w:eastAsia="zh-CN"/>
              </w:rPr>
              <w:t>Max. allowed BS Tx power</w:t>
            </w:r>
          </w:p>
        </w:tc>
        <w:tc>
          <w:tcPr>
            <w:tcW w:w="4547" w:type="dxa"/>
          </w:tcPr>
          <w:p w:rsidR="00AC15A4" w:rsidRDefault="007338A2">
            <w:pPr>
              <w:rPr>
                <w:lang w:val="en-US" w:eastAsia="zh-CN"/>
              </w:rPr>
            </w:pPr>
            <w:r>
              <w:rPr>
                <w:rFonts w:hint="eastAsia"/>
                <w:lang w:val="en-US" w:eastAsia="zh-CN"/>
              </w:rPr>
              <w:t>40 dBm EIRP</w:t>
            </w:r>
          </w:p>
        </w:tc>
      </w:tr>
      <w:tr w:rsidR="00AC15A4">
        <w:trPr>
          <w:trHeight w:val="276"/>
          <w:jc w:val="center"/>
        </w:trPr>
        <w:tc>
          <w:tcPr>
            <w:tcW w:w="3255" w:type="dxa"/>
          </w:tcPr>
          <w:p w:rsidR="00AC15A4" w:rsidRDefault="007338A2">
            <w:pPr>
              <w:rPr>
                <w:lang w:val="en-US" w:eastAsia="zh-CN"/>
              </w:rPr>
            </w:pPr>
            <w:r>
              <w:rPr>
                <w:rFonts w:hint="eastAsia"/>
                <w:lang w:val="en-US" w:eastAsia="zh-CN"/>
              </w:rPr>
              <w:t>Max. allowed UE Tx Power</w:t>
            </w:r>
          </w:p>
        </w:tc>
        <w:tc>
          <w:tcPr>
            <w:tcW w:w="4547" w:type="dxa"/>
          </w:tcPr>
          <w:p w:rsidR="00AC15A4" w:rsidRDefault="007338A2">
            <w:pPr>
              <w:rPr>
                <w:lang w:val="en-US" w:eastAsia="zh-CN"/>
              </w:rPr>
            </w:pPr>
            <w:r>
              <w:rPr>
                <w:rFonts w:hint="eastAsia"/>
                <w:lang w:val="en-US" w:eastAsia="zh-CN"/>
              </w:rPr>
              <w:t>25 dBm EIRP</w:t>
            </w:r>
          </w:p>
        </w:tc>
      </w:tr>
      <w:tr w:rsidR="00AC15A4">
        <w:trPr>
          <w:jc w:val="center"/>
        </w:trPr>
        <w:tc>
          <w:tcPr>
            <w:tcW w:w="3255" w:type="dxa"/>
          </w:tcPr>
          <w:p w:rsidR="00AC15A4" w:rsidRDefault="007338A2">
            <w:pPr>
              <w:rPr>
                <w:lang w:val="en-US" w:eastAsia="zh-CN"/>
              </w:rPr>
            </w:pPr>
            <w:r>
              <w:rPr>
                <w:rFonts w:hint="eastAsia"/>
                <w:lang w:val="en-US" w:eastAsia="zh-CN"/>
              </w:rPr>
              <w:t>BS Antenna gain</w:t>
            </w:r>
          </w:p>
        </w:tc>
        <w:tc>
          <w:tcPr>
            <w:tcW w:w="4547" w:type="dxa"/>
          </w:tcPr>
          <w:p w:rsidR="00AC15A4" w:rsidRDefault="007338A2">
            <w:pPr>
              <w:rPr>
                <w:lang w:val="en-US" w:eastAsia="zh-CN"/>
              </w:rPr>
            </w:pPr>
            <w:r>
              <w:rPr>
                <w:rFonts w:hint="eastAsia"/>
                <w:lang w:val="en-US" w:eastAsia="zh-CN"/>
              </w:rPr>
              <w:t>5dBi</w:t>
            </w:r>
          </w:p>
        </w:tc>
      </w:tr>
      <w:tr w:rsidR="00AC15A4">
        <w:trPr>
          <w:jc w:val="center"/>
        </w:trPr>
        <w:tc>
          <w:tcPr>
            <w:tcW w:w="3255" w:type="dxa"/>
          </w:tcPr>
          <w:p w:rsidR="00AC15A4" w:rsidRDefault="007338A2">
            <w:pPr>
              <w:rPr>
                <w:lang w:val="en-US" w:eastAsia="zh-CN"/>
              </w:rPr>
            </w:pPr>
            <w:r>
              <w:rPr>
                <w:rFonts w:hint="eastAsia"/>
                <w:lang w:val="en-US" w:eastAsia="zh-CN"/>
              </w:rPr>
              <w:t>UE Antenna gain</w:t>
            </w:r>
          </w:p>
        </w:tc>
        <w:tc>
          <w:tcPr>
            <w:tcW w:w="4547" w:type="dxa"/>
          </w:tcPr>
          <w:p w:rsidR="00AC15A4" w:rsidRDefault="007338A2">
            <w:pPr>
              <w:rPr>
                <w:lang w:val="en-US" w:eastAsia="zh-CN"/>
              </w:rPr>
            </w:pPr>
            <w:r>
              <w:rPr>
                <w:rFonts w:hint="eastAsia"/>
                <w:lang w:val="en-US" w:eastAsia="zh-CN"/>
              </w:rPr>
              <w:t>5dBi</w:t>
            </w:r>
          </w:p>
        </w:tc>
      </w:tr>
      <w:tr w:rsidR="00AC15A4">
        <w:trPr>
          <w:jc w:val="center"/>
        </w:trPr>
        <w:tc>
          <w:tcPr>
            <w:tcW w:w="3255" w:type="dxa"/>
          </w:tcPr>
          <w:p w:rsidR="00AC15A4" w:rsidRDefault="007338A2">
            <w:pPr>
              <w:rPr>
                <w:lang w:val="en-US" w:eastAsia="zh-CN"/>
              </w:rPr>
            </w:pPr>
            <w:r>
              <w:rPr>
                <w:rFonts w:hint="eastAsia"/>
                <w:lang w:val="en-US" w:eastAsia="zh-CN"/>
              </w:rPr>
              <w:t>BS Noise Figure</w:t>
            </w:r>
          </w:p>
        </w:tc>
        <w:tc>
          <w:tcPr>
            <w:tcW w:w="4547" w:type="dxa"/>
          </w:tcPr>
          <w:p w:rsidR="00AC15A4" w:rsidRDefault="007338A2">
            <w:pPr>
              <w:rPr>
                <w:lang w:val="en-US" w:eastAsia="zh-CN"/>
              </w:rPr>
            </w:pPr>
            <w:r>
              <w:rPr>
                <w:rFonts w:hint="eastAsia"/>
                <w:lang w:val="en-US" w:eastAsia="zh-CN"/>
              </w:rPr>
              <w:t>7dB</w:t>
            </w:r>
          </w:p>
        </w:tc>
      </w:tr>
      <w:tr w:rsidR="00AC15A4">
        <w:trPr>
          <w:jc w:val="center"/>
        </w:trPr>
        <w:tc>
          <w:tcPr>
            <w:tcW w:w="3255" w:type="dxa"/>
          </w:tcPr>
          <w:p w:rsidR="00AC15A4" w:rsidRDefault="007338A2">
            <w:pPr>
              <w:rPr>
                <w:lang w:val="en-US" w:eastAsia="zh-CN"/>
              </w:rPr>
            </w:pPr>
            <w:r>
              <w:rPr>
                <w:rFonts w:hint="eastAsia"/>
                <w:lang w:val="en-US" w:eastAsia="zh-CN"/>
              </w:rPr>
              <w:t>UE Receiver Noise Figure</w:t>
            </w:r>
          </w:p>
        </w:tc>
        <w:tc>
          <w:tcPr>
            <w:tcW w:w="4547" w:type="dxa"/>
          </w:tcPr>
          <w:p w:rsidR="00AC15A4" w:rsidRDefault="007338A2">
            <w:pPr>
              <w:rPr>
                <w:lang w:val="en-US" w:eastAsia="zh-CN"/>
              </w:rPr>
            </w:pPr>
            <w:r>
              <w:rPr>
                <w:rFonts w:hint="eastAsia"/>
                <w:lang w:val="en-US" w:eastAsia="zh-CN"/>
              </w:rPr>
              <w:t>10dB</w:t>
            </w:r>
          </w:p>
        </w:tc>
      </w:tr>
      <w:tr w:rsidR="00AC15A4">
        <w:trPr>
          <w:jc w:val="center"/>
        </w:trPr>
        <w:tc>
          <w:tcPr>
            <w:tcW w:w="3255" w:type="dxa"/>
          </w:tcPr>
          <w:p w:rsidR="00AC15A4" w:rsidRDefault="007338A2">
            <w:pPr>
              <w:rPr>
                <w:lang w:val="en-US" w:eastAsia="zh-CN"/>
              </w:rPr>
            </w:pPr>
            <w:r>
              <w:rPr>
                <w:rFonts w:hint="eastAsia"/>
                <w:lang w:val="en-US" w:eastAsia="zh-CN"/>
              </w:rPr>
              <w:t>UE receiver</w:t>
            </w:r>
          </w:p>
        </w:tc>
        <w:tc>
          <w:tcPr>
            <w:tcW w:w="4547" w:type="dxa"/>
          </w:tcPr>
          <w:p w:rsidR="00AC15A4" w:rsidRDefault="007338A2">
            <w:pPr>
              <w:rPr>
                <w:lang w:val="en-US" w:eastAsia="zh-CN"/>
              </w:rPr>
            </w:pPr>
            <w:r>
              <w:rPr>
                <w:rFonts w:hint="eastAsia"/>
                <w:lang w:val="en-US" w:eastAsia="zh-CN"/>
              </w:rPr>
              <w:t>MMSE-IRC</w:t>
            </w:r>
          </w:p>
        </w:tc>
      </w:tr>
      <w:tr w:rsidR="00AC15A4">
        <w:trPr>
          <w:jc w:val="center"/>
        </w:trPr>
        <w:tc>
          <w:tcPr>
            <w:tcW w:w="3255" w:type="dxa"/>
          </w:tcPr>
          <w:p w:rsidR="00AC15A4" w:rsidRDefault="007338A2">
            <w:pPr>
              <w:rPr>
                <w:lang w:val="en-US" w:eastAsia="zh-CN"/>
              </w:rPr>
            </w:pPr>
            <w:r>
              <w:rPr>
                <w:rFonts w:hint="eastAsia"/>
                <w:lang w:val="en-US" w:eastAsia="zh-CN"/>
              </w:rPr>
              <w:t>BS antenna Array configuration</w:t>
            </w:r>
          </w:p>
        </w:tc>
        <w:tc>
          <w:tcPr>
            <w:tcW w:w="4547" w:type="dxa"/>
          </w:tcPr>
          <w:p w:rsidR="00AC15A4" w:rsidRDefault="007338A2">
            <w:pPr>
              <w:rPr>
                <w:lang w:val="en-US" w:eastAsia="zh-CN"/>
              </w:rPr>
            </w:pPr>
            <w:r>
              <w:rPr>
                <w:rFonts w:hint="eastAsia"/>
                <w:lang w:val="en-US" w:eastAsia="zh-CN"/>
              </w:rPr>
              <w:t xml:space="preserve"> (M, N, P, Mg, Ng) = (4, 8, 2, 1, 1), dH = dV = 0.5 λ </w:t>
            </w:r>
          </w:p>
        </w:tc>
      </w:tr>
      <w:tr w:rsidR="00AC15A4">
        <w:trPr>
          <w:jc w:val="center"/>
        </w:trPr>
        <w:tc>
          <w:tcPr>
            <w:tcW w:w="3255" w:type="dxa"/>
          </w:tcPr>
          <w:p w:rsidR="00AC15A4" w:rsidRDefault="007338A2">
            <w:pPr>
              <w:rPr>
                <w:lang w:val="en-US" w:eastAsia="zh-CN"/>
              </w:rPr>
            </w:pPr>
            <w:r>
              <w:rPr>
                <w:rFonts w:hint="eastAsia"/>
                <w:lang w:val="en-US" w:eastAsia="zh-CN"/>
              </w:rPr>
              <w:t>UE antenna Array configuration</w:t>
            </w:r>
          </w:p>
        </w:tc>
        <w:tc>
          <w:tcPr>
            <w:tcW w:w="4547" w:type="dxa"/>
          </w:tcPr>
          <w:p w:rsidR="00AC15A4" w:rsidRDefault="007338A2">
            <w:pPr>
              <w:rPr>
                <w:lang w:val="en-US" w:eastAsia="zh-CN"/>
              </w:rPr>
            </w:pPr>
            <w:r>
              <w:rPr>
                <w:rFonts w:hint="eastAsia"/>
                <w:lang w:val="en-US" w:eastAsia="zh-CN"/>
              </w:rPr>
              <w:t xml:space="preserve">(M, N, P, Mg, Ng) = (2, 2, 2, 1, 2), dH = dV = 0.5 λ </w:t>
            </w:r>
          </w:p>
        </w:tc>
      </w:tr>
      <w:tr w:rsidR="00AC15A4">
        <w:trPr>
          <w:jc w:val="center"/>
        </w:trPr>
        <w:tc>
          <w:tcPr>
            <w:tcW w:w="3255" w:type="dxa"/>
          </w:tcPr>
          <w:p w:rsidR="00AC15A4" w:rsidRDefault="007338A2">
            <w:pPr>
              <w:rPr>
                <w:lang w:val="en-US" w:eastAsia="zh-CN"/>
              </w:rPr>
            </w:pPr>
            <w:r>
              <w:rPr>
                <w:rFonts w:hint="eastAsia"/>
                <w:lang w:val="en-US" w:eastAsia="zh-CN"/>
              </w:rPr>
              <w:t>Traffic model</w:t>
            </w:r>
          </w:p>
        </w:tc>
        <w:tc>
          <w:tcPr>
            <w:tcW w:w="4547" w:type="dxa"/>
          </w:tcPr>
          <w:p w:rsidR="00AC15A4" w:rsidRDefault="007338A2">
            <w:pPr>
              <w:rPr>
                <w:lang w:val="en-US" w:eastAsia="zh-CN"/>
              </w:rPr>
            </w:pPr>
            <w:r>
              <w:rPr>
                <w:rFonts w:hint="eastAsia"/>
                <w:lang w:val="en-US" w:eastAsia="zh-CN"/>
              </w:rPr>
              <w:t>FTP Model 3 (27Mbyte file)</w:t>
            </w:r>
          </w:p>
        </w:tc>
      </w:tr>
    </w:tbl>
    <w:p w:rsidR="00AC15A4" w:rsidRDefault="00AC15A4">
      <w:pPr>
        <w:widowControl w:val="0"/>
        <w:autoSpaceDE w:val="0"/>
        <w:autoSpaceDN w:val="0"/>
        <w:adjustRightInd w:val="0"/>
        <w:spacing w:beforeLines="50" w:before="120" w:afterLines="50" w:after="120" w:line="240" w:lineRule="auto"/>
        <w:jc w:val="both"/>
        <w:rPr>
          <w:rFonts w:eastAsia="宋体"/>
          <w:lang w:val="en-US" w:eastAsia="zh-CN"/>
        </w:rPr>
      </w:pPr>
    </w:p>
    <w:p w:rsidR="00AC15A4" w:rsidRDefault="00AC15A4">
      <w:pPr>
        <w:widowControl w:val="0"/>
        <w:autoSpaceDE w:val="0"/>
        <w:autoSpaceDN w:val="0"/>
        <w:adjustRightInd w:val="0"/>
        <w:spacing w:beforeLines="50" w:before="120" w:afterLines="50" w:after="120" w:line="240" w:lineRule="auto"/>
        <w:jc w:val="both"/>
        <w:rPr>
          <w:rFonts w:eastAsia="宋体"/>
          <w:lang w:val="en-US" w:eastAsia="zh-CN"/>
        </w:rPr>
      </w:pPr>
    </w:p>
    <w:sectPr w:rsidR="00AC15A4">
      <w:footerReference w:type="even" r:id="rId64"/>
      <w:footerReference w:type="default" r:id="rId65"/>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38A2" w:rsidRDefault="007338A2">
      <w:pPr>
        <w:spacing w:after="0" w:line="240" w:lineRule="auto"/>
      </w:pPr>
      <w:r>
        <w:separator/>
      </w:r>
    </w:p>
  </w:endnote>
  <w:endnote w:type="continuationSeparator" w:id="0">
    <w:p w:rsidR="007338A2" w:rsidRDefault="0073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等线">
    <w:altName w:val="微软雅黑"/>
    <w:charset w:val="86"/>
    <w:family w:val="auto"/>
    <w:pitch w:val="default"/>
    <w:sig w:usb0="00000000" w:usb1="00000000" w:usb2="00000016" w:usb3="00000000" w:csb0="0004000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15A4" w:rsidRDefault="007338A2">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rsidR="00AC15A4" w:rsidRDefault="00AC15A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15A4" w:rsidRDefault="007338A2">
    <w:pPr>
      <w:pStyle w:val="Footer"/>
      <w:framePr w:wrap="around" w:vAnchor="text" w:hAnchor="margin" w:xAlign="center" w:y="1"/>
      <w:rPr>
        <w:rStyle w:val="PageNumber"/>
        <w:rFonts w:ascii="Times New Roman" w:hAnsi="Times New Roman"/>
        <w:b w:val="0"/>
        <w:i w:val="0"/>
      </w:rPr>
    </w:pPr>
    <w:r>
      <w:rPr>
        <w:rFonts w:ascii="Times New Roman" w:hAnsi="Times New Roman"/>
        <w:b w:val="0"/>
        <w:i w:val="0"/>
      </w:rPr>
      <w:fldChar w:fldCharType="begin"/>
    </w:r>
    <w:r>
      <w:rPr>
        <w:rStyle w:val="PageNumber"/>
        <w:rFonts w:ascii="Times New Roman" w:hAnsi="Times New Roman"/>
        <w:b w:val="0"/>
        <w:i w:val="0"/>
      </w:rPr>
      <w:instrText xml:space="preserve">PAGE  </w:instrText>
    </w:r>
    <w:r>
      <w:rPr>
        <w:rFonts w:ascii="Times New Roman" w:hAnsi="Times New Roman"/>
        <w:b w:val="0"/>
        <w:i w:val="0"/>
      </w:rPr>
      <w:fldChar w:fldCharType="separate"/>
    </w:r>
    <w:r w:rsidR="007D6351">
      <w:rPr>
        <w:rStyle w:val="PageNumber"/>
        <w:rFonts w:ascii="Times New Roman" w:hAnsi="Times New Roman"/>
        <w:b w:val="0"/>
        <w:i w:val="0"/>
        <w:noProof/>
      </w:rPr>
      <w:t>15</w:t>
    </w:r>
    <w:r>
      <w:rPr>
        <w:rFonts w:ascii="Times New Roman" w:hAnsi="Times New Roman"/>
        <w:b w:val="0"/>
        <w:i w:val="0"/>
      </w:rPr>
      <w:fldChar w:fldCharType="end"/>
    </w:r>
  </w:p>
  <w:p w:rsidR="00AC15A4" w:rsidRDefault="00AC15A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38A2" w:rsidRDefault="007338A2">
      <w:pPr>
        <w:spacing w:after="0" w:line="240" w:lineRule="auto"/>
      </w:pPr>
      <w:r>
        <w:separator/>
      </w:r>
    </w:p>
  </w:footnote>
  <w:footnote w:type="continuationSeparator" w:id="0">
    <w:p w:rsidR="007338A2" w:rsidRDefault="007338A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73EE28B"/>
    <w:multiLevelType w:val="singleLevel"/>
    <w:tmpl w:val="973EE28B"/>
    <w:lvl w:ilvl="0">
      <w:start w:val="1"/>
      <w:numFmt w:val="decimal"/>
      <w:suff w:val="space"/>
      <w:lvlText w:val="[%1]"/>
      <w:lvlJc w:val="left"/>
    </w:lvl>
  </w:abstractNum>
  <w:abstractNum w:abstractNumId="1" w15:restartNumberingAfterBreak="0">
    <w:nsid w:val="9C675F32"/>
    <w:multiLevelType w:val="singleLevel"/>
    <w:tmpl w:val="9C675F32"/>
    <w:lvl w:ilvl="0">
      <w:start w:val="1"/>
      <w:numFmt w:val="decimal"/>
      <w:suff w:val="space"/>
      <w:lvlText w:val="%1)"/>
      <w:lvlJc w:val="left"/>
    </w:lvl>
  </w:abstractNum>
  <w:abstractNum w:abstractNumId="2" w15:restartNumberingAfterBreak="0">
    <w:nsid w:val="B406C6F8"/>
    <w:multiLevelType w:val="singleLevel"/>
    <w:tmpl w:val="B406C6F8"/>
    <w:lvl w:ilvl="0">
      <w:start w:val="1"/>
      <w:numFmt w:val="bullet"/>
      <w:lvlText w:val="-"/>
      <w:lvlJc w:val="left"/>
      <w:pPr>
        <w:tabs>
          <w:tab w:val="left" w:pos="420"/>
        </w:tabs>
        <w:ind w:left="840" w:hanging="420"/>
      </w:pPr>
      <w:rPr>
        <w:rFonts w:ascii="Arial" w:hAnsi="Arial" w:cs="Arial" w:hint="default"/>
      </w:rPr>
    </w:lvl>
  </w:abstractNum>
  <w:abstractNum w:abstractNumId="3" w15:restartNumberingAfterBreak="0">
    <w:nsid w:val="FEE61030"/>
    <w:multiLevelType w:val="singleLevel"/>
    <w:tmpl w:val="FEE61030"/>
    <w:lvl w:ilvl="0">
      <w:start w:val="1"/>
      <w:numFmt w:val="lowerLetter"/>
      <w:suff w:val="space"/>
      <w:lvlText w:val="(%1)"/>
      <w:lvlJc w:val="left"/>
    </w:lvl>
  </w:abstractNum>
  <w:abstractNum w:abstractNumId="4" w15:restartNumberingAfterBreak="0">
    <w:nsid w:val="FF5FA32E"/>
    <w:multiLevelType w:val="singleLevel"/>
    <w:tmpl w:val="FF5FA32E"/>
    <w:lvl w:ilvl="0">
      <w:start w:val="1"/>
      <w:numFmt w:val="bullet"/>
      <w:lvlText w:val=""/>
      <w:lvlJc w:val="left"/>
      <w:pPr>
        <w:ind w:left="420" w:hanging="420"/>
      </w:pPr>
      <w:rPr>
        <w:rFonts w:ascii="Wingdings" w:hAnsi="Wingdings" w:hint="default"/>
      </w:rPr>
    </w:lvl>
  </w:abstractNum>
  <w:abstractNum w:abstractNumId="5" w15:restartNumberingAfterBreak="0">
    <w:nsid w:val="00D9A6DD"/>
    <w:multiLevelType w:val="singleLevel"/>
    <w:tmpl w:val="00D9A6DD"/>
    <w:lvl w:ilvl="0">
      <w:start w:val="1"/>
      <w:numFmt w:val="decimal"/>
      <w:suff w:val="space"/>
      <w:lvlText w:val="%1)"/>
      <w:lvlJc w:val="left"/>
    </w:lvl>
  </w:abstractNum>
  <w:abstractNum w:abstractNumId="6" w15:restartNumberingAfterBreak="0">
    <w:nsid w:val="01140C30"/>
    <w:multiLevelType w:val="singleLevel"/>
    <w:tmpl w:val="01140C30"/>
    <w:lvl w:ilvl="0">
      <w:start w:val="1"/>
      <w:numFmt w:val="decimal"/>
      <w:suff w:val="space"/>
      <w:lvlText w:val="%1)"/>
      <w:lvlJc w:val="left"/>
    </w:lvl>
  </w:abstractNum>
  <w:abstractNum w:abstractNumId="7"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15:restartNumberingAfterBreak="0">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GB"/>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9"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837F3BE"/>
    <w:multiLevelType w:val="multilevel"/>
    <w:tmpl w:val="4837F3BE"/>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3" w15:restartNumberingAfterBreak="0">
    <w:nsid w:val="4F018814"/>
    <w:multiLevelType w:val="singleLevel"/>
    <w:tmpl w:val="4F018814"/>
    <w:lvl w:ilvl="0">
      <w:start w:val="1"/>
      <w:numFmt w:val="decimal"/>
      <w:suff w:val="space"/>
      <w:lvlText w:val="%1)"/>
      <w:lvlJc w:val="left"/>
    </w:lvl>
  </w:abstractNum>
  <w:abstractNum w:abstractNumId="14"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C114E01"/>
    <w:multiLevelType w:val="hybridMultilevel"/>
    <w:tmpl w:val="77D6B628"/>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C843543"/>
    <w:multiLevelType w:val="multilevel"/>
    <w:tmpl w:val="6C843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等线"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等线"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等线"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0" w15:restartNumberingAfterBreak="0">
    <w:nsid w:val="77730C5D"/>
    <w:multiLevelType w:val="singleLevel"/>
    <w:tmpl w:val="77730C5D"/>
    <w:lvl w:ilvl="0">
      <w:start w:val="1"/>
      <w:numFmt w:val="lowerLetter"/>
      <w:suff w:val="space"/>
      <w:lvlText w:val="(%1)"/>
      <w:lvlJc w:val="left"/>
    </w:lvl>
  </w:abstractNum>
  <w:abstractNum w:abstractNumId="21" w15:restartNumberingAfterBreak="0">
    <w:nsid w:val="77DCE42B"/>
    <w:multiLevelType w:val="multilevel"/>
    <w:tmpl w:val="77DCE42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12"/>
  </w:num>
  <w:num w:numId="3">
    <w:abstractNumId w:val="18"/>
  </w:num>
  <w:num w:numId="4">
    <w:abstractNumId w:val="22"/>
  </w:num>
  <w:num w:numId="5">
    <w:abstractNumId w:val="9"/>
  </w:num>
  <w:num w:numId="6">
    <w:abstractNumId w:val="14"/>
  </w:num>
  <w:num w:numId="7">
    <w:abstractNumId w:val="10"/>
  </w:num>
  <w:num w:numId="8">
    <w:abstractNumId w:val="7"/>
  </w:num>
  <w:num w:numId="9">
    <w:abstractNumId w:val="19"/>
  </w:num>
  <w:num w:numId="10">
    <w:abstractNumId w:val="15"/>
  </w:num>
  <w:num w:numId="11">
    <w:abstractNumId w:val="4"/>
  </w:num>
  <w:num w:numId="12">
    <w:abstractNumId w:val="3"/>
  </w:num>
  <w:num w:numId="13">
    <w:abstractNumId w:val="6"/>
  </w:num>
  <w:num w:numId="14">
    <w:abstractNumId w:val="17"/>
  </w:num>
  <w:num w:numId="15">
    <w:abstractNumId w:val="11"/>
  </w:num>
  <w:num w:numId="16">
    <w:abstractNumId w:val="2"/>
  </w:num>
  <w:num w:numId="17">
    <w:abstractNumId w:val="5"/>
  </w:num>
  <w:num w:numId="18">
    <w:abstractNumId w:val="20"/>
  </w:num>
  <w:num w:numId="19">
    <w:abstractNumId w:val="13"/>
  </w:num>
  <w:num w:numId="20">
    <w:abstractNumId w:val="1"/>
  </w:num>
  <w:num w:numId="21">
    <w:abstractNumId w:val="0"/>
  </w:num>
  <w:num w:numId="22">
    <w:abstractNumId w:val="21"/>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720"/>
  <w:hyphenationZone w:val="425"/>
  <w:drawingGridHorizontalSpacing w:val="100"/>
  <w:noPunctuationKerning/>
  <w:characterSpacingControl w:val="doNotCompress"/>
  <w:footnotePr>
    <w:numRestart w:val="eachSect"/>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9FE99EEA"/>
    <w:rsid w:val="B10EFA6B"/>
    <w:rsid w:val="BAFD519E"/>
    <w:rsid w:val="BD983060"/>
    <w:rsid w:val="F653A4CD"/>
    <w:rsid w:val="FFBF1590"/>
    <w:rsid w:val="FFDA6B28"/>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0F41"/>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E0B"/>
    <w:rsid w:val="0003455D"/>
    <w:rsid w:val="000346B2"/>
    <w:rsid w:val="00034872"/>
    <w:rsid w:val="0003496E"/>
    <w:rsid w:val="00034A9D"/>
    <w:rsid w:val="00034C56"/>
    <w:rsid w:val="00034FD8"/>
    <w:rsid w:val="0003515F"/>
    <w:rsid w:val="00035256"/>
    <w:rsid w:val="0003529E"/>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4EC"/>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2DB"/>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798"/>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0F7"/>
    <w:rsid w:val="00171F12"/>
    <w:rsid w:val="00171FF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1C6"/>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501"/>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022"/>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084"/>
    <w:rsid w:val="00366309"/>
    <w:rsid w:val="0036642A"/>
    <w:rsid w:val="003665C8"/>
    <w:rsid w:val="00366A94"/>
    <w:rsid w:val="00366C10"/>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0DC0"/>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CBE"/>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12C"/>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18E"/>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3C5"/>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2A5D"/>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2A0"/>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E9B"/>
    <w:rsid w:val="00565F7A"/>
    <w:rsid w:val="005663F8"/>
    <w:rsid w:val="005664AA"/>
    <w:rsid w:val="00566502"/>
    <w:rsid w:val="0056655D"/>
    <w:rsid w:val="00566576"/>
    <w:rsid w:val="00566891"/>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1D6B"/>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692"/>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2E5"/>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0E6"/>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AF6"/>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2A7"/>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CF5"/>
    <w:rsid w:val="00732DCB"/>
    <w:rsid w:val="0073313F"/>
    <w:rsid w:val="00733395"/>
    <w:rsid w:val="00733411"/>
    <w:rsid w:val="00733648"/>
    <w:rsid w:val="007336C2"/>
    <w:rsid w:val="007338A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2A86"/>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3E08"/>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CAE"/>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351"/>
    <w:rsid w:val="007D69EE"/>
    <w:rsid w:val="007D6C0B"/>
    <w:rsid w:val="007D6C1E"/>
    <w:rsid w:val="007D6C8D"/>
    <w:rsid w:val="007D6CBD"/>
    <w:rsid w:val="007D6F2D"/>
    <w:rsid w:val="007D7196"/>
    <w:rsid w:val="007D76ED"/>
    <w:rsid w:val="007D7E11"/>
    <w:rsid w:val="007E0059"/>
    <w:rsid w:val="007E0A80"/>
    <w:rsid w:val="007E0BEC"/>
    <w:rsid w:val="007E11B0"/>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44E"/>
    <w:rsid w:val="007F2511"/>
    <w:rsid w:val="007F2A28"/>
    <w:rsid w:val="007F2A9D"/>
    <w:rsid w:val="007F2E83"/>
    <w:rsid w:val="007F3587"/>
    <w:rsid w:val="007F35D8"/>
    <w:rsid w:val="007F3616"/>
    <w:rsid w:val="007F3D4E"/>
    <w:rsid w:val="007F41FB"/>
    <w:rsid w:val="007F42C7"/>
    <w:rsid w:val="007F42D7"/>
    <w:rsid w:val="007F43A4"/>
    <w:rsid w:val="007F45D8"/>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2D43"/>
    <w:rsid w:val="00853124"/>
    <w:rsid w:val="00853374"/>
    <w:rsid w:val="008533E1"/>
    <w:rsid w:val="00853BA0"/>
    <w:rsid w:val="0085459D"/>
    <w:rsid w:val="0085480C"/>
    <w:rsid w:val="00854D6C"/>
    <w:rsid w:val="008550C7"/>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29D1"/>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0A21"/>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9ED"/>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863"/>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11"/>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5D24"/>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952"/>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3FD4"/>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328"/>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82F"/>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DA2"/>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B5"/>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F"/>
    <w:rsid w:val="00A954A5"/>
    <w:rsid w:val="00A955E3"/>
    <w:rsid w:val="00A96167"/>
    <w:rsid w:val="00A96189"/>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5A4"/>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3FFC"/>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9C9"/>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597"/>
    <w:rsid w:val="00B77C7B"/>
    <w:rsid w:val="00B77EC9"/>
    <w:rsid w:val="00B8002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6C2"/>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FD8"/>
    <w:rsid w:val="00BD30C5"/>
    <w:rsid w:val="00BD3B37"/>
    <w:rsid w:val="00BD3EA6"/>
    <w:rsid w:val="00BD4335"/>
    <w:rsid w:val="00BD439F"/>
    <w:rsid w:val="00BD46BF"/>
    <w:rsid w:val="00BD4D24"/>
    <w:rsid w:val="00BD4E16"/>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57DB2"/>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1EB"/>
    <w:rsid w:val="00D214FB"/>
    <w:rsid w:val="00D21A67"/>
    <w:rsid w:val="00D21B02"/>
    <w:rsid w:val="00D21DC0"/>
    <w:rsid w:val="00D21FB6"/>
    <w:rsid w:val="00D2202F"/>
    <w:rsid w:val="00D22711"/>
    <w:rsid w:val="00D22856"/>
    <w:rsid w:val="00D22AB2"/>
    <w:rsid w:val="00D230DB"/>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726"/>
    <w:rsid w:val="00D84865"/>
    <w:rsid w:val="00D84A2A"/>
    <w:rsid w:val="00D84AE9"/>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0FCE"/>
    <w:rsid w:val="00DB12A0"/>
    <w:rsid w:val="00DB130A"/>
    <w:rsid w:val="00DB18C5"/>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1B8"/>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32E"/>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196"/>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6D22"/>
    <w:rsid w:val="00E26FEE"/>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075"/>
    <w:rsid w:val="00E96499"/>
    <w:rsid w:val="00E966EB"/>
    <w:rsid w:val="00E969EC"/>
    <w:rsid w:val="00E96BA2"/>
    <w:rsid w:val="00E9718E"/>
    <w:rsid w:val="00E9735A"/>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018"/>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759D"/>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01"/>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7FB"/>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31EA7"/>
    <w:rsid w:val="01032A89"/>
    <w:rsid w:val="01100347"/>
    <w:rsid w:val="01110BE0"/>
    <w:rsid w:val="01120C0E"/>
    <w:rsid w:val="01181D5F"/>
    <w:rsid w:val="01215A1B"/>
    <w:rsid w:val="01226A27"/>
    <w:rsid w:val="012621B1"/>
    <w:rsid w:val="01275A84"/>
    <w:rsid w:val="01404759"/>
    <w:rsid w:val="014538E3"/>
    <w:rsid w:val="0151177E"/>
    <w:rsid w:val="01576AA6"/>
    <w:rsid w:val="015C3B59"/>
    <w:rsid w:val="015C568F"/>
    <w:rsid w:val="015F6064"/>
    <w:rsid w:val="01627245"/>
    <w:rsid w:val="0171781D"/>
    <w:rsid w:val="017313AC"/>
    <w:rsid w:val="017B323D"/>
    <w:rsid w:val="017D57AE"/>
    <w:rsid w:val="01820C20"/>
    <w:rsid w:val="01823008"/>
    <w:rsid w:val="01843AD0"/>
    <w:rsid w:val="01881F4C"/>
    <w:rsid w:val="018A7039"/>
    <w:rsid w:val="018E422E"/>
    <w:rsid w:val="0191059C"/>
    <w:rsid w:val="0192132A"/>
    <w:rsid w:val="01981676"/>
    <w:rsid w:val="019A214A"/>
    <w:rsid w:val="01A16B04"/>
    <w:rsid w:val="01A43B5C"/>
    <w:rsid w:val="01AF097B"/>
    <w:rsid w:val="01BA5F39"/>
    <w:rsid w:val="01C326DA"/>
    <w:rsid w:val="01C74659"/>
    <w:rsid w:val="01C804DA"/>
    <w:rsid w:val="01CD6175"/>
    <w:rsid w:val="01CF6472"/>
    <w:rsid w:val="01D7237F"/>
    <w:rsid w:val="01E8213B"/>
    <w:rsid w:val="01E90EAA"/>
    <w:rsid w:val="01E9562A"/>
    <w:rsid w:val="01F0730D"/>
    <w:rsid w:val="01F37778"/>
    <w:rsid w:val="01FC6829"/>
    <w:rsid w:val="02052204"/>
    <w:rsid w:val="0208048B"/>
    <w:rsid w:val="0218641B"/>
    <w:rsid w:val="023A307F"/>
    <w:rsid w:val="023D68E9"/>
    <w:rsid w:val="024D11F3"/>
    <w:rsid w:val="025415E7"/>
    <w:rsid w:val="02580C67"/>
    <w:rsid w:val="025B6E07"/>
    <w:rsid w:val="02622CBC"/>
    <w:rsid w:val="027A1CC7"/>
    <w:rsid w:val="02821AE1"/>
    <w:rsid w:val="0282269B"/>
    <w:rsid w:val="02837FA5"/>
    <w:rsid w:val="028438E6"/>
    <w:rsid w:val="028F7F84"/>
    <w:rsid w:val="02914E21"/>
    <w:rsid w:val="029415F5"/>
    <w:rsid w:val="02A078F6"/>
    <w:rsid w:val="02A738FD"/>
    <w:rsid w:val="02A802F1"/>
    <w:rsid w:val="02AC3B9C"/>
    <w:rsid w:val="02BC1004"/>
    <w:rsid w:val="02C20A5F"/>
    <w:rsid w:val="02CF0E60"/>
    <w:rsid w:val="02D8254A"/>
    <w:rsid w:val="02EE4537"/>
    <w:rsid w:val="02F5047D"/>
    <w:rsid w:val="02F6090E"/>
    <w:rsid w:val="030C5E59"/>
    <w:rsid w:val="031041CB"/>
    <w:rsid w:val="03127134"/>
    <w:rsid w:val="03131BEB"/>
    <w:rsid w:val="03180265"/>
    <w:rsid w:val="031923E9"/>
    <w:rsid w:val="03244425"/>
    <w:rsid w:val="032D5502"/>
    <w:rsid w:val="03335414"/>
    <w:rsid w:val="03380EE2"/>
    <w:rsid w:val="034800C3"/>
    <w:rsid w:val="0354194A"/>
    <w:rsid w:val="03763069"/>
    <w:rsid w:val="037D0817"/>
    <w:rsid w:val="03876C33"/>
    <w:rsid w:val="03901647"/>
    <w:rsid w:val="039C4271"/>
    <w:rsid w:val="03A0019E"/>
    <w:rsid w:val="03A80B76"/>
    <w:rsid w:val="03AC7855"/>
    <w:rsid w:val="03B005F4"/>
    <w:rsid w:val="03B76952"/>
    <w:rsid w:val="03C84BA0"/>
    <w:rsid w:val="03CF2B82"/>
    <w:rsid w:val="03E0522E"/>
    <w:rsid w:val="03F65997"/>
    <w:rsid w:val="03F719F0"/>
    <w:rsid w:val="04066AB8"/>
    <w:rsid w:val="040F1FD0"/>
    <w:rsid w:val="041162ED"/>
    <w:rsid w:val="041562A8"/>
    <w:rsid w:val="041A2D84"/>
    <w:rsid w:val="041A6AB4"/>
    <w:rsid w:val="041C18EE"/>
    <w:rsid w:val="041D3FE2"/>
    <w:rsid w:val="04210D8C"/>
    <w:rsid w:val="043010F4"/>
    <w:rsid w:val="04364A60"/>
    <w:rsid w:val="043815C4"/>
    <w:rsid w:val="043821BF"/>
    <w:rsid w:val="043B501A"/>
    <w:rsid w:val="043F4A79"/>
    <w:rsid w:val="044C44B7"/>
    <w:rsid w:val="045857E3"/>
    <w:rsid w:val="04586E3A"/>
    <w:rsid w:val="045D7B5C"/>
    <w:rsid w:val="04646655"/>
    <w:rsid w:val="046861DC"/>
    <w:rsid w:val="04735957"/>
    <w:rsid w:val="04826009"/>
    <w:rsid w:val="048869A8"/>
    <w:rsid w:val="048F68A9"/>
    <w:rsid w:val="049C5462"/>
    <w:rsid w:val="04A4498C"/>
    <w:rsid w:val="04B14C72"/>
    <w:rsid w:val="04C06E5C"/>
    <w:rsid w:val="04D12DFB"/>
    <w:rsid w:val="04E12B8C"/>
    <w:rsid w:val="04EB52D7"/>
    <w:rsid w:val="04EF4836"/>
    <w:rsid w:val="04F035BC"/>
    <w:rsid w:val="04F06D1D"/>
    <w:rsid w:val="04F10E3F"/>
    <w:rsid w:val="04F70897"/>
    <w:rsid w:val="050113F8"/>
    <w:rsid w:val="05231E10"/>
    <w:rsid w:val="052D6178"/>
    <w:rsid w:val="052E2D53"/>
    <w:rsid w:val="05382A12"/>
    <w:rsid w:val="053A645E"/>
    <w:rsid w:val="055A0EFA"/>
    <w:rsid w:val="055A269C"/>
    <w:rsid w:val="055D4DF4"/>
    <w:rsid w:val="056C08F8"/>
    <w:rsid w:val="05721CA8"/>
    <w:rsid w:val="05781F83"/>
    <w:rsid w:val="05841830"/>
    <w:rsid w:val="05876734"/>
    <w:rsid w:val="058843A5"/>
    <w:rsid w:val="05980A73"/>
    <w:rsid w:val="059D34CA"/>
    <w:rsid w:val="05B03585"/>
    <w:rsid w:val="05B92FBE"/>
    <w:rsid w:val="05BC14EA"/>
    <w:rsid w:val="05D94EBE"/>
    <w:rsid w:val="05DE4683"/>
    <w:rsid w:val="05DF3F1B"/>
    <w:rsid w:val="05E95F0A"/>
    <w:rsid w:val="05EA4CBD"/>
    <w:rsid w:val="05EA4E24"/>
    <w:rsid w:val="05ED35B8"/>
    <w:rsid w:val="05F074A4"/>
    <w:rsid w:val="05F12585"/>
    <w:rsid w:val="05F32D0A"/>
    <w:rsid w:val="05FB2CD3"/>
    <w:rsid w:val="060D5AA5"/>
    <w:rsid w:val="061A06CE"/>
    <w:rsid w:val="06261750"/>
    <w:rsid w:val="06276042"/>
    <w:rsid w:val="0632277C"/>
    <w:rsid w:val="06340A05"/>
    <w:rsid w:val="063B1FB2"/>
    <w:rsid w:val="063D7168"/>
    <w:rsid w:val="06485014"/>
    <w:rsid w:val="06496A78"/>
    <w:rsid w:val="066F17E0"/>
    <w:rsid w:val="067A3DAD"/>
    <w:rsid w:val="0686332F"/>
    <w:rsid w:val="068A5598"/>
    <w:rsid w:val="06A065FB"/>
    <w:rsid w:val="06A36551"/>
    <w:rsid w:val="06A41E4B"/>
    <w:rsid w:val="06A43D59"/>
    <w:rsid w:val="06A54B41"/>
    <w:rsid w:val="06AB6297"/>
    <w:rsid w:val="06BD7A66"/>
    <w:rsid w:val="06C074EB"/>
    <w:rsid w:val="06C1240E"/>
    <w:rsid w:val="06C35FF8"/>
    <w:rsid w:val="06C46BF4"/>
    <w:rsid w:val="06C92187"/>
    <w:rsid w:val="06CB725E"/>
    <w:rsid w:val="06E1290F"/>
    <w:rsid w:val="06EC4947"/>
    <w:rsid w:val="06F76AE6"/>
    <w:rsid w:val="07015EFA"/>
    <w:rsid w:val="0707006E"/>
    <w:rsid w:val="070B2CE3"/>
    <w:rsid w:val="072922C5"/>
    <w:rsid w:val="072A65A9"/>
    <w:rsid w:val="072F6CF4"/>
    <w:rsid w:val="0734615D"/>
    <w:rsid w:val="0735734E"/>
    <w:rsid w:val="07377DDC"/>
    <w:rsid w:val="07386D83"/>
    <w:rsid w:val="073B19BC"/>
    <w:rsid w:val="07406A37"/>
    <w:rsid w:val="074A4044"/>
    <w:rsid w:val="074B35A5"/>
    <w:rsid w:val="07826DCD"/>
    <w:rsid w:val="07871DCC"/>
    <w:rsid w:val="078B07F9"/>
    <w:rsid w:val="078E4F4B"/>
    <w:rsid w:val="07944B29"/>
    <w:rsid w:val="079F3045"/>
    <w:rsid w:val="07AC7E7C"/>
    <w:rsid w:val="07AD1CC1"/>
    <w:rsid w:val="07B34910"/>
    <w:rsid w:val="07BB7897"/>
    <w:rsid w:val="07C76AEB"/>
    <w:rsid w:val="07CE47C1"/>
    <w:rsid w:val="07D43FFD"/>
    <w:rsid w:val="07D62B24"/>
    <w:rsid w:val="07D81AC3"/>
    <w:rsid w:val="07EA26C1"/>
    <w:rsid w:val="081C4C2B"/>
    <w:rsid w:val="08337F1B"/>
    <w:rsid w:val="083B21D6"/>
    <w:rsid w:val="084124A1"/>
    <w:rsid w:val="08465770"/>
    <w:rsid w:val="084745D0"/>
    <w:rsid w:val="08476D2A"/>
    <w:rsid w:val="084A42E3"/>
    <w:rsid w:val="084D185F"/>
    <w:rsid w:val="084E1A17"/>
    <w:rsid w:val="0859027E"/>
    <w:rsid w:val="0862758A"/>
    <w:rsid w:val="086A574E"/>
    <w:rsid w:val="08792428"/>
    <w:rsid w:val="087945D7"/>
    <w:rsid w:val="087E66D2"/>
    <w:rsid w:val="08807319"/>
    <w:rsid w:val="088B574E"/>
    <w:rsid w:val="088E6842"/>
    <w:rsid w:val="0899645B"/>
    <w:rsid w:val="08AA4464"/>
    <w:rsid w:val="08B20EA3"/>
    <w:rsid w:val="08B574EC"/>
    <w:rsid w:val="08B57F92"/>
    <w:rsid w:val="08C110D0"/>
    <w:rsid w:val="08C447CA"/>
    <w:rsid w:val="08C76409"/>
    <w:rsid w:val="08C96165"/>
    <w:rsid w:val="08CE2E9E"/>
    <w:rsid w:val="08E279FE"/>
    <w:rsid w:val="08E539A8"/>
    <w:rsid w:val="08E64959"/>
    <w:rsid w:val="08F4741A"/>
    <w:rsid w:val="08FF3E43"/>
    <w:rsid w:val="090426FA"/>
    <w:rsid w:val="090E084D"/>
    <w:rsid w:val="09120E77"/>
    <w:rsid w:val="09134CB1"/>
    <w:rsid w:val="09275714"/>
    <w:rsid w:val="092C5904"/>
    <w:rsid w:val="093120ED"/>
    <w:rsid w:val="09340639"/>
    <w:rsid w:val="094077F0"/>
    <w:rsid w:val="09451BB8"/>
    <w:rsid w:val="09552E33"/>
    <w:rsid w:val="09566CA4"/>
    <w:rsid w:val="095C0D34"/>
    <w:rsid w:val="09736BC3"/>
    <w:rsid w:val="0974287E"/>
    <w:rsid w:val="09832AAA"/>
    <w:rsid w:val="09876497"/>
    <w:rsid w:val="098B7640"/>
    <w:rsid w:val="098F1481"/>
    <w:rsid w:val="09904C1A"/>
    <w:rsid w:val="099F5C87"/>
    <w:rsid w:val="09A918FF"/>
    <w:rsid w:val="09AA58DD"/>
    <w:rsid w:val="09AF29E2"/>
    <w:rsid w:val="09DF01A9"/>
    <w:rsid w:val="09DF4DE6"/>
    <w:rsid w:val="09F3224C"/>
    <w:rsid w:val="09F5356A"/>
    <w:rsid w:val="09F756A5"/>
    <w:rsid w:val="09FB5032"/>
    <w:rsid w:val="0A007FB9"/>
    <w:rsid w:val="0A0248E2"/>
    <w:rsid w:val="0A0C27F2"/>
    <w:rsid w:val="0A0C4C71"/>
    <w:rsid w:val="0A197D7E"/>
    <w:rsid w:val="0A260017"/>
    <w:rsid w:val="0A2E3537"/>
    <w:rsid w:val="0A350A2E"/>
    <w:rsid w:val="0A44449B"/>
    <w:rsid w:val="0A514E15"/>
    <w:rsid w:val="0A55649C"/>
    <w:rsid w:val="0A5827E1"/>
    <w:rsid w:val="0A5D5C23"/>
    <w:rsid w:val="0A613380"/>
    <w:rsid w:val="0A68565C"/>
    <w:rsid w:val="0A6F0D2E"/>
    <w:rsid w:val="0A7269CD"/>
    <w:rsid w:val="0A750E8A"/>
    <w:rsid w:val="0A7C07DD"/>
    <w:rsid w:val="0A7C4051"/>
    <w:rsid w:val="0A7D67BF"/>
    <w:rsid w:val="0A860C80"/>
    <w:rsid w:val="0A8D2821"/>
    <w:rsid w:val="0AA07CD9"/>
    <w:rsid w:val="0AA96F03"/>
    <w:rsid w:val="0AAC726A"/>
    <w:rsid w:val="0ABB44F9"/>
    <w:rsid w:val="0AC139E2"/>
    <w:rsid w:val="0AC65B07"/>
    <w:rsid w:val="0AC716D4"/>
    <w:rsid w:val="0AD10E3B"/>
    <w:rsid w:val="0ADB3DBF"/>
    <w:rsid w:val="0ADD2D69"/>
    <w:rsid w:val="0ADF132F"/>
    <w:rsid w:val="0AE21A7A"/>
    <w:rsid w:val="0AEA5FE2"/>
    <w:rsid w:val="0AF456BE"/>
    <w:rsid w:val="0AFF24CE"/>
    <w:rsid w:val="0B0234A6"/>
    <w:rsid w:val="0B1543BB"/>
    <w:rsid w:val="0B215E24"/>
    <w:rsid w:val="0B257548"/>
    <w:rsid w:val="0B2920B8"/>
    <w:rsid w:val="0B3A625C"/>
    <w:rsid w:val="0B420FE1"/>
    <w:rsid w:val="0B4C3E35"/>
    <w:rsid w:val="0B4C64FA"/>
    <w:rsid w:val="0B4E0560"/>
    <w:rsid w:val="0B5431C9"/>
    <w:rsid w:val="0B5C20A7"/>
    <w:rsid w:val="0B6426D9"/>
    <w:rsid w:val="0B66128E"/>
    <w:rsid w:val="0B6913F3"/>
    <w:rsid w:val="0B6C3AAF"/>
    <w:rsid w:val="0B7C2A1B"/>
    <w:rsid w:val="0B7C3C97"/>
    <w:rsid w:val="0B851AE2"/>
    <w:rsid w:val="0B995225"/>
    <w:rsid w:val="0BA077C8"/>
    <w:rsid w:val="0BA645E8"/>
    <w:rsid w:val="0BB51B35"/>
    <w:rsid w:val="0BB55819"/>
    <w:rsid w:val="0BC43EFA"/>
    <w:rsid w:val="0BDB773F"/>
    <w:rsid w:val="0BDC0F5C"/>
    <w:rsid w:val="0BE30D9D"/>
    <w:rsid w:val="0BE335C3"/>
    <w:rsid w:val="0BE54882"/>
    <w:rsid w:val="0BE64F43"/>
    <w:rsid w:val="0BE9464C"/>
    <w:rsid w:val="0BF17147"/>
    <w:rsid w:val="0BF22E42"/>
    <w:rsid w:val="0BF61FC1"/>
    <w:rsid w:val="0BFF6D04"/>
    <w:rsid w:val="0C0016BA"/>
    <w:rsid w:val="0C090EA4"/>
    <w:rsid w:val="0C0C05C8"/>
    <w:rsid w:val="0C0E3321"/>
    <w:rsid w:val="0C1B6151"/>
    <w:rsid w:val="0C1C3753"/>
    <w:rsid w:val="0C2F7406"/>
    <w:rsid w:val="0C30263B"/>
    <w:rsid w:val="0C3A46A5"/>
    <w:rsid w:val="0C41439A"/>
    <w:rsid w:val="0C473253"/>
    <w:rsid w:val="0C4F022E"/>
    <w:rsid w:val="0C5170A3"/>
    <w:rsid w:val="0C630475"/>
    <w:rsid w:val="0C6C4623"/>
    <w:rsid w:val="0C6D1617"/>
    <w:rsid w:val="0C753611"/>
    <w:rsid w:val="0C771530"/>
    <w:rsid w:val="0C8328A9"/>
    <w:rsid w:val="0C8F5033"/>
    <w:rsid w:val="0C923DBE"/>
    <w:rsid w:val="0C92626A"/>
    <w:rsid w:val="0C992FB8"/>
    <w:rsid w:val="0CA06B2F"/>
    <w:rsid w:val="0CA5215C"/>
    <w:rsid w:val="0CAA56ED"/>
    <w:rsid w:val="0CAC621A"/>
    <w:rsid w:val="0CB1691B"/>
    <w:rsid w:val="0CB23D75"/>
    <w:rsid w:val="0CCF6077"/>
    <w:rsid w:val="0CE01ED0"/>
    <w:rsid w:val="0CE057A4"/>
    <w:rsid w:val="0CE1356E"/>
    <w:rsid w:val="0CEA4514"/>
    <w:rsid w:val="0CED5790"/>
    <w:rsid w:val="0CF1557F"/>
    <w:rsid w:val="0CF83F51"/>
    <w:rsid w:val="0D02400E"/>
    <w:rsid w:val="0D0C6566"/>
    <w:rsid w:val="0D1536F1"/>
    <w:rsid w:val="0D1E5FB2"/>
    <w:rsid w:val="0D204BC7"/>
    <w:rsid w:val="0D232014"/>
    <w:rsid w:val="0D276A0D"/>
    <w:rsid w:val="0D2B3E5D"/>
    <w:rsid w:val="0D3066DF"/>
    <w:rsid w:val="0D35666F"/>
    <w:rsid w:val="0D397B87"/>
    <w:rsid w:val="0D480593"/>
    <w:rsid w:val="0D4C56D2"/>
    <w:rsid w:val="0D727EA8"/>
    <w:rsid w:val="0D733077"/>
    <w:rsid w:val="0D7423B9"/>
    <w:rsid w:val="0D834A5C"/>
    <w:rsid w:val="0D893EB2"/>
    <w:rsid w:val="0D9C16DD"/>
    <w:rsid w:val="0DB93391"/>
    <w:rsid w:val="0DBF562F"/>
    <w:rsid w:val="0DC70173"/>
    <w:rsid w:val="0DC93404"/>
    <w:rsid w:val="0DCA02FE"/>
    <w:rsid w:val="0DD400A1"/>
    <w:rsid w:val="0DD520DE"/>
    <w:rsid w:val="0DD86688"/>
    <w:rsid w:val="0DDA114E"/>
    <w:rsid w:val="0DDC03D6"/>
    <w:rsid w:val="0DDE14D8"/>
    <w:rsid w:val="0DE53E77"/>
    <w:rsid w:val="0DE748A8"/>
    <w:rsid w:val="0DFA76E6"/>
    <w:rsid w:val="0DFC649B"/>
    <w:rsid w:val="0DFD1947"/>
    <w:rsid w:val="0E052000"/>
    <w:rsid w:val="0E054ADA"/>
    <w:rsid w:val="0E075E25"/>
    <w:rsid w:val="0E1A3091"/>
    <w:rsid w:val="0E1A5799"/>
    <w:rsid w:val="0E1A59BE"/>
    <w:rsid w:val="0E1B6184"/>
    <w:rsid w:val="0E1B77B3"/>
    <w:rsid w:val="0E1C0F16"/>
    <w:rsid w:val="0E2735BC"/>
    <w:rsid w:val="0E2E1E85"/>
    <w:rsid w:val="0E3640EF"/>
    <w:rsid w:val="0E3B77C9"/>
    <w:rsid w:val="0E4F1CE0"/>
    <w:rsid w:val="0E4F5252"/>
    <w:rsid w:val="0E572C3E"/>
    <w:rsid w:val="0E69572A"/>
    <w:rsid w:val="0E8271E6"/>
    <w:rsid w:val="0E887123"/>
    <w:rsid w:val="0E8B4D0B"/>
    <w:rsid w:val="0E925C30"/>
    <w:rsid w:val="0EA621BE"/>
    <w:rsid w:val="0EAB594D"/>
    <w:rsid w:val="0EBD6AC8"/>
    <w:rsid w:val="0EC73340"/>
    <w:rsid w:val="0EC854C4"/>
    <w:rsid w:val="0ECC4D2D"/>
    <w:rsid w:val="0ED72DF9"/>
    <w:rsid w:val="0ED95C8A"/>
    <w:rsid w:val="0EE54C4E"/>
    <w:rsid w:val="0EF80EE4"/>
    <w:rsid w:val="0EF87378"/>
    <w:rsid w:val="0EFA4040"/>
    <w:rsid w:val="0EFC0189"/>
    <w:rsid w:val="0EFF773D"/>
    <w:rsid w:val="0F0742F7"/>
    <w:rsid w:val="0F0D12D4"/>
    <w:rsid w:val="0F0F3003"/>
    <w:rsid w:val="0F1108EC"/>
    <w:rsid w:val="0F226CC5"/>
    <w:rsid w:val="0F2277D2"/>
    <w:rsid w:val="0F253ADE"/>
    <w:rsid w:val="0F2D4EDE"/>
    <w:rsid w:val="0F314047"/>
    <w:rsid w:val="0F31609A"/>
    <w:rsid w:val="0F340285"/>
    <w:rsid w:val="0F34172C"/>
    <w:rsid w:val="0F425F0E"/>
    <w:rsid w:val="0F443DD6"/>
    <w:rsid w:val="0F4A313E"/>
    <w:rsid w:val="0F4E05E4"/>
    <w:rsid w:val="0F4F75B4"/>
    <w:rsid w:val="0F502B54"/>
    <w:rsid w:val="0F591CEA"/>
    <w:rsid w:val="0F6013A0"/>
    <w:rsid w:val="0F6A6302"/>
    <w:rsid w:val="0F6F23DE"/>
    <w:rsid w:val="0F731A39"/>
    <w:rsid w:val="0F8D0B4E"/>
    <w:rsid w:val="0F8F102F"/>
    <w:rsid w:val="0F90308F"/>
    <w:rsid w:val="0FA470F8"/>
    <w:rsid w:val="0FB5088D"/>
    <w:rsid w:val="0FB97767"/>
    <w:rsid w:val="0FBF3418"/>
    <w:rsid w:val="0FC46A56"/>
    <w:rsid w:val="0FC57BB8"/>
    <w:rsid w:val="0FC64033"/>
    <w:rsid w:val="0FD6188A"/>
    <w:rsid w:val="0FD756DE"/>
    <w:rsid w:val="0FE06793"/>
    <w:rsid w:val="0FEB42D4"/>
    <w:rsid w:val="0FEC5D00"/>
    <w:rsid w:val="0FF575F8"/>
    <w:rsid w:val="0FF65FDC"/>
    <w:rsid w:val="10000831"/>
    <w:rsid w:val="100579D5"/>
    <w:rsid w:val="10063E75"/>
    <w:rsid w:val="100E163A"/>
    <w:rsid w:val="101F242C"/>
    <w:rsid w:val="1026756C"/>
    <w:rsid w:val="10300696"/>
    <w:rsid w:val="10341346"/>
    <w:rsid w:val="103A03C5"/>
    <w:rsid w:val="10422EDC"/>
    <w:rsid w:val="104E4B56"/>
    <w:rsid w:val="10532774"/>
    <w:rsid w:val="1054045C"/>
    <w:rsid w:val="10567C68"/>
    <w:rsid w:val="105A58C1"/>
    <w:rsid w:val="10706296"/>
    <w:rsid w:val="10721F79"/>
    <w:rsid w:val="10797EF4"/>
    <w:rsid w:val="107D3C0E"/>
    <w:rsid w:val="1083031A"/>
    <w:rsid w:val="108778E8"/>
    <w:rsid w:val="108C3C3D"/>
    <w:rsid w:val="10907344"/>
    <w:rsid w:val="109821F7"/>
    <w:rsid w:val="109A3848"/>
    <w:rsid w:val="109B10D0"/>
    <w:rsid w:val="10A15189"/>
    <w:rsid w:val="10AF75A3"/>
    <w:rsid w:val="10B47A73"/>
    <w:rsid w:val="10B81757"/>
    <w:rsid w:val="10BD4E74"/>
    <w:rsid w:val="10BF2E44"/>
    <w:rsid w:val="10CA7A27"/>
    <w:rsid w:val="10D00203"/>
    <w:rsid w:val="10D32F67"/>
    <w:rsid w:val="10D47D5C"/>
    <w:rsid w:val="10D54519"/>
    <w:rsid w:val="10DC0B31"/>
    <w:rsid w:val="10E356AB"/>
    <w:rsid w:val="10ED7F30"/>
    <w:rsid w:val="10F47A30"/>
    <w:rsid w:val="10F47D17"/>
    <w:rsid w:val="10F87453"/>
    <w:rsid w:val="10F90E81"/>
    <w:rsid w:val="10FF2F5F"/>
    <w:rsid w:val="11021CFB"/>
    <w:rsid w:val="11021D6E"/>
    <w:rsid w:val="1106136F"/>
    <w:rsid w:val="11083C1F"/>
    <w:rsid w:val="110E45C9"/>
    <w:rsid w:val="11163D3E"/>
    <w:rsid w:val="111D3618"/>
    <w:rsid w:val="11272C1C"/>
    <w:rsid w:val="112F01F3"/>
    <w:rsid w:val="11346B30"/>
    <w:rsid w:val="11362E5F"/>
    <w:rsid w:val="113D3E3F"/>
    <w:rsid w:val="113F6847"/>
    <w:rsid w:val="11426A9B"/>
    <w:rsid w:val="11477748"/>
    <w:rsid w:val="114D0250"/>
    <w:rsid w:val="11537704"/>
    <w:rsid w:val="11573160"/>
    <w:rsid w:val="116327EE"/>
    <w:rsid w:val="116739ED"/>
    <w:rsid w:val="119734D3"/>
    <w:rsid w:val="119A1E99"/>
    <w:rsid w:val="11A3386B"/>
    <w:rsid w:val="11AF7FCE"/>
    <w:rsid w:val="11B14974"/>
    <w:rsid w:val="11BB4CD7"/>
    <w:rsid w:val="11C23717"/>
    <w:rsid w:val="11C43249"/>
    <w:rsid w:val="11C60A1A"/>
    <w:rsid w:val="11DA3226"/>
    <w:rsid w:val="11DA7C8F"/>
    <w:rsid w:val="11DD2374"/>
    <w:rsid w:val="11E21C10"/>
    <w:rsid w:val="11E84264"/>
    <w:rsid w:val="11EA5AEE"/>
    <w:rsid w:val="11EC3740"/>
    <w:rsid w:val="11EC6DCB"/>
    <w:rsid w:val="11EF6C29"/>
    <w:rsid w:val="11F22E63"/>
    <w:rsid w:val="12047298"/>
    <w:rsid w:val="12104BBD"/>
    <w:rsid w:val="121220D8"/>
    <w:rsid w:val="1215211F"/>
    <w:rsid w:val="12172F68"/>
    <w:rsid w:val="121B6C13"/>
    <w:rsid w:val="12203257"/>
    <w:rsid w:val="122320E5"/>
    <w:rsid w:val="12337389"/>
    <w:rsid w:val="12371DF9"/>
    <w:rsid w:val="124D1B03"/>
    <w:rsid w:val="124D6FC3"/>
    <w:rsid w:val="12500232"/>
    <w:rsid w:val="12504C31"/>
    <w:rsid w:val="12516E7E"/>
    <w:rsid w:val="12532386"/>
    <w:rsid w:val="1265749A"/>
    <w:rsid w:val="1267663B"/>
    <w:rsid w:val="126C1967"/>
    <w:rsid w:val="1277751E"/>
    <w:rsid w:val="12982522"/>
    <w:rsid w:val="12996871"/>
    <w:rsid w:val="12AC6D3C"/>
    <w:rsid w:val="12B43182"/>
    <w:rsid w:val="12B46A84"/>
    <w:rsid w:val="12B65673"/>
    <w:rsid w:val="12BA0258"/>
    <w:rsid w:val="12BD5EE5"/>
    <w:rsid w:val="12C625B4"/>
    <w:rsid w:val="12D35644"/>
    <w:rsid w:val="12FE32F7"/>
    <w:rsid w:val="13002861"/>
    <w:rsid w:val="13105018"/>
    <w:rsid w:val="131C5CF6"/>
    <w:rsid w:val="13227EB1"/>
    <w:rsid w:val="132615AF"/>
    <w:rsid w:val="132707AB"/>
    <w:rsid w:val="13400045"/>
    <w:rsid w:val="13400191"/>
    <w:rsid w:val="1355648A"/>
    <w:rsid w:val="136F49A1"/>
    <w:rsid w:val="13783516"/>
    <w:rsid w:val="137C2658"/>
    <w:rsid w:val="137E142A"/>
    <w:rsid w:val="13824BD3"/>
    <w:rsid w:val="138A039A"/>
    <w:rsid w:val="13905376"/>
    <w:rsid w:val="139532E4"/>
    <w:rsid w:val="13A30FC3"/>
    <w:rsid w:val="13A31406"/>
    <w:rsid w:val="13A90461"/>
    <w:rsid w:val="13AA439F"/>
    <w:rsid w:val="13AB3CA6"/>
    <w:rsid w:val="13BF1D88"/>
    <w:rsid w:val="13CE35AC"/>
    <w:rsid w:val="13DE3682"/>
    <w:rsid w:val="13EB3632"/>
    <w:rsid w:val="13ED26CD"/>
    <w:rsid w:val="13F152CB"/>
    <w:rsid w:val="13F756FA"/>
    <w:rsid w:val="13F930D1"/>
    <w:rsid w:val="14022C1D"/>
    <w:rsid w:val="14224734"/>
    <w:rsid w:val="14237882"/>
    <w:rsid w:val="143E1552"/>
    <w:rsid w:val="143F6AFF"/>
    <w:rsid w:val="144D5E33"/>
    <w:rsid w:val="144F1B46"/>
    <w:rsid w:val="1458736B"/>
    <w:rsid w:val="146B0173"/>
    <w:rsid w:val="147507FB"/>
    <w:rsid w:val="14786AC1"/>
    <w:rsid w:val="147E2FA1"/>
    <w:rsid w:val="14801838"/>
    <w:rsid w:val="1483397E"/>
    <w:rsid w:val="14870828"/>
    <w:rsid w:val="1491415B"/>
    <w:rsid w:val="14920E25"/>
    <w:rsid w:val="14963450"/>
    <w:rsid w:val="1498573C"/>
    <w:rsid w:val="14991CB0"/>
    <w:rsid w:val="14A1759C"/>
    <w:rsid w:val="14A60BAC"/>
    <w:rsid w:val="14B204D7"/>
    <w:rsid w:val="14B75A7E"/>
    <w:rsid w:val="14BF4133"/>
    <w:rsid w:val="14C155EF"/>
    <w:rsid w:val="14C5324D"/>
    <w:rsid w:val="14C6573A"/>
    <w:rsid w:val="14C82B34"/>
    <w:rsid w:val="14CF6F5D"/>
    <w:rsid w:val="14DD103E"/>
    <w:rsid w:val="14E04496"/>
    <w:rsid w:val="14EA76A8"/>
    <w:rsid w:val="14EB34AC"/>
    <w:rsid w:val="14EB6105"/>
    <w:rsid w:val="14F2308B"/>
    <w:rsid w:val="14FA2877"/>
    <w:rsid w:val="14FD3AEE"/>
    <w:rsid w:val="14FD6BC6"/>
    <w:rsid w:val="15023448"/>
    <w:rsid w:val="15042DFB"/>
    <w:rsid w:val="15064D14"/>
    <w:rsid w:val="150F7321"/>
    <w:rsid w:val="151B42D6"/>
    <w:rsid w:val="151D622D"/>
    <w:rsid w:val="152550D0"/>
    <w:rsid w:val="153A0035"/>
    <w:rsid w:val="153C511F"/>
    <w:rsid w:val="15404987"/>
    <w:rsid w:val="154D51FF"/>
    <w:rsid w:val="1555109B"/>
    <w:rsid w:val="155F58CA"/>
    <w:rsid w:val="1560619C"/>
    <w:rsid w:val="156B69AA"/>
    <w:rsid w:val="156C652F"/>
    <w:rsid w:val="15700B17"/>
    <w:rsid w:val="15702D93"/>
    <w:rsid w:val="1584685F"/>
    <w:rsid w:val="158570C9"/>
    <w:rsid w:val="1592090C"/>
    <w:rsid w:val="159B4CCA"/>
    <w:rsid w:val="159D5808"/>
    <w:rsid w:val="15A06FF2"/>
    <w:rsid w:val="15A46E63"/>
    <w:rsid w:val="15A52865"/>
    <w:rsid w:val="15AB3CC0"/>
    <w:rsid w:val="15B4460C"/>
    <w:rsid w:val="15B67258"/>
    <w:rsid w:val="15C562E2"/>
    <w:rsid w:val="15D03364"/>
    <w:rsid w:val="15DC62AF"/>
    <w:rsid w:val="15DF61C4"/>
    <w:rsid w:val="15EA1E1C"/>
    <w:rsid w:val="15EF9B8D"/>
    <w:rsid w:val="15F11A48"/>
    <w:rsid w:val="15F62CC1"/>
    <w:rsid w:val="15F725BC"/>
    <w:rsid w:val="15FA1B50"/>
    <w:rsid w:val="15FA7C65"/>
    <w:rsid w:val="15FB6686"/>
    <w:rsid w:val="15FF2CD1"/>
    <w:rsid w:val="16060241"/>
    <w:rsid w:val="16081ED8"/>
    <w:rsid w:val="16095AFF"/>
    <w:rsid w:val="160A5000"/>
    <w:rsid w:val="160D102D"/>
    <w:rsid w:val="161D7314"/>
    <w:rsid w:val="161E428D"/>
    <w:rsid w:val="16270C37"/>
    <w:rsid w:val="162B3FD9"/>
    <w:rsid w:val="163539B0"/>
    <w:rsid w:val="163A4FD7"/>
    <w:rsid w:val="163F488C"/>
    <w:rsid w:val="165243D6"/>
    <w:rsid w:val="1654399A"/>
    <w:rsid w:val="16624548"/>
    <w:rsid w:val="166415C4"/>
    <w:rsid w:val="1670292F"/>
    <w:rsid w:val="16720397"/>
    <w:rsid w:val="16876F47"/>
    <w:rsid w:val="16893317"/>
    <w:rsid w:val="169979F2"/>
    <w:rsid w:val="16A8222F"/>
    <w:rsid w:val="16AF3F50"/>
    <w:rsid w:val="16B37CD2"/>
    <w:rsid w:val="16B70F95"/>
    <w:rsid w:val="16DE10C7"/>
    <w:rsid w:val="16E353AF"/>
    <w:rsid w:val="16EE785C"/>
    <w:rsid w:val="17005BF2"/>
    <w:rsid w:val="170B2DE7"/>
    <w:rsid w:val="170D4535"/>
    <w:rsid w:val="17150DAB"/>
    <w:rsid w:val="172A6B63"/>
    <w:rsid w:val="17313BED"/>
    <w:rsid w:val="1734468E"/>
    <w:rsid w:val="173723E2"/>
    <w:rsid w:val="17480164"/>
    <w:rsid w:val="174B5EF9"/>
    <w:rsid w:val="174E4C34"/>
    <w:rsid w:val="175079B9"/>
    <w:rsid w:val="17543A7F"/>
    <w:rsid w:val="1758341D"/>
    <w:rsid w:val="17601EBB"/>
    <w:rsid w:val="176075D3"/>
    <w:rsid w:val="176209E7"/>
    <w:rsid w:val="1768007F"/>
    <w:rsid w:val="17812B34"/>
    <w:rsid w:val="1798692F"/>
    <w:rsid w:val="17A6334D"/>
    <w:rsid w:val="17AE317B"/>
    <w:rsid w:val="17B85BBA"/>
    <w:rsid w:val="17C942A9"/>
    <w:rsid w:val="17CD6181"/>
    <w:rsid w:val="17DC1725"/>
    <w:rsid w:val="17DE72B7"/>
    <w:rsid w:val="17E20D1C"/>
    <w:rsid w:val="17EA66EA"/>
    <w:rsid w:val="17F70F34"/>
    <w:rsid w:val="1800462E"/>
    <w:rsid w:val="182A7810"/>
    <w:rsid w:val="183069A4"/>
    <w:rsid w:val="18321DF7"/>
    <w:rsid w:val="18370997"/>
    <w:rsid w:val="183A0EC6"/>
    <w:rsid w:val="184173E8"/>
    <w:rsid w:val="18506630"/>
    <w:rsid w:val="185826DA"/>
    <w:rsid w:val="185A5120"/>
    <w:rsid w:val="18611EA0"/>
    <w:rsid w:val="18653077"/>
    <w:rsid w:val="186E2B2D"/>
    <w:rsid w:val="18730A77"/>
    <w:rsid w:val="187619E6"/>
    <w:rsid w:val="187E5D26"/>
    <w:rsid w:val="187F335B"/>
    <w:rsid w:val="1894179F"/>
    <w:rsid w:val="189F539A"/>
    <w:rsid w:val="18A116BD"/>
    <w:rsid w:val="18A3282A"/>
    <w:rsid w:val="18AD2830"/>
    <w:rsid w:val="18AD518E"/>
    <w:rsid w:val="18B60B6E"/>
    <w:rsid w:val="18BC0779"/>
    <w:rsid w:val="18BF5E5C"/>
    <w:rsid w:val="18C2504B"/>
    <w:rsid w:val="18C42DBA"/>
    <w:rsid w:val="18DF2356"/>
    <w:rsid w:val="18E751AF"/>
    <w:rsid w:val="18EA5B19"/>
    <w:rsid w:val="18F6629D"/>
    <w:rsid w:val="18F94EE5"/>
    <w:rsid w:val="18FF0A2E"/>
    <w:rsid w:val="190F411C"/>
    <w:rsid w:val="191F2AFA"/>
    <w:rsid w:val="1939490B"/>
    <w:rsid w:val="194212E1"/>
    <w:rsid w:val="195E3E1D"/>
    <w:rsid w:val="197536BB"/>
    <w:rsid w:val="19806D56"/>
    <w:rsid w:val="19864661"/>
    <w:rsid w:val="199061D9"/>
    <w:rsid w:val="19A23105"/>
    <w:rsid w:val="19B50A5E"/>
    <w:rsid w:val="19B760A8"/>
    <w:rsid w:val="19BD1CFE"/>
    <w:rsid w:val="19C54A70"/>
    <w:rsid w:val="19C67363"/>
    <w:rsid w:val="19C92788"/>
    <w:rsid w:val="19C945DE"/>
    <w:rsid w:val="19CA23B9"/>
    <w:rsid w:val="19D74F04"/>
    <w:rsid w:val="19DC58FA"/>
    <w:rsid w:val="19F35A27"/>
    <w:rsid w:val="19F56342"/>
    <w:rsid w:val="1A045318"/>
    <w:rsid w:val="1A055C38"/>
    <w:rsid w:val="1A087D0E"/>
    <w:rsid w:val="1A0E07A1"/>
    <w:rsid w:val="1A2A3D69"/>
    <w:rsid w:val="1A2E6712"/>
    <w:rsid w:val="1A315DD1"/>
    <w:rsid w:val="1A3501CD"/>
    <w:rsid w:val="1A397107"/>
    <w:rsid w:val="1A3A4F94"/>
    <w:rsid w:val="1A3B4F6B"/>
    <w:rsid w:val="1A5363F7"/>
    <w:rsid w:val="1A580BD8"/>
    <w:rsid w:val="1A65142D"/>
    <w:rsid w:val="1A6822F4"/>
    <w:rsid w:val="1A6B3616"/>
    <w:rsid w:val="1A872A12"/>
    <w:rsid w:val="1A8D28D6"/>
    <w:rsid w:val="1A8E00E9"/>
    <w:rsid w:val="1A9226AE"/>
    <w:rsid w:val="1AB91400"/>
    <w:rsid w:val="1AC14F8C"/>
    <w:rsid w:val="1AC176FB"/>
    <w:rsid w:val="1AC837C1"/>
    <w:rsid w:val="1AD03F0F"/>
    <w:rsid w:val="1ADD60D9"/>
    <w:rsid w:val="1AE82E43"/>
    <w:rsid w:val="1AF13336"/>
    <w:rsid w:val="1AFC1C91"/>
    <w:rsid w:val="1B074DA9"/>
    <w:rsid w:val="1B095903"/>
    <w:rsid w:val="1B0C26CA"/>
    <w:rsid w:val="1B135D29"/>
    <w:rsid w:val="1B152E8D"/>
    <w:rsid w:val="1B303882"/>
    <w:rsid w:val="1B351EE8"/>
    <w:rsid w:val="1B3B734E"/>
    <w:rsid w:val="1B472213"/>
    <w:rsid w:val="1B47751A"/>
    <w:rsid w:val="1B4D3741"/>
    <w:rsid w:val="1B534890"/>
    <w:rsid w:val="1B551190"/>
    <w:rsid w:val="1B55577C"/>
    <w:rsid w:val="1B5A0311"/>
    <w:rsid w:val="1B804242"/>
    <w:rsid w:val="1B8158FF"/>
    <w:rsid w:val="1B82787B"/>
    <w:rsid w:val="1B8357F2"/>
    <w:rsid w:val="1B8D4B2E"/>
    <w:rsid w:val="1B903EE2"/>
    <w:rsid w:val="1B9B7472"/>
    <w:rsid w:val="1BA0668A"/>
    <w:rsid w:val="1BBC1049"/>
    <w:rsid w:val="1BBC67E7"/>
    <w:rsid w:val="1BC67D9A"/>
    <w:rsid w:val="1BD02F72"/>
    <w:rsid w:val="1BDA50E3"/>
    <w:rsid w:val="1BE2301B"/>
    <w:rsid w:val="1BF867C3"/>
    <w:rsid w:val="1C04440C"/>
    <w:rsid w:val="1C0556D6"/>
    <w:rsid w:val="1C0B74FC"/>
    <w:rsid w:val="1C101482"/>
    <w:rsid w:val="1C20757A"/>
    <w:rsid w:val="1C263616"/>
    <w:rsid w:val="1C2F45BE"/>
    <w:rsid w:val="1C316715"/>
    <w:rsid w:val="1C377675"/>
    <w:rsid w:val="1C3D50A3"/>
    <w:rsid w:val="1C3E095B"/>
    <w:rsid w:val="1C5753E9"/>
    <w:rsid w:val="1C757F7F"/>
    <w:rsid w:val="1C787286"/>
    <w:rsid w:val="1C7A531A"/>
    <w:rsid w:val="1C7D7EB8"/>
    <w:rsid w:val="1C8801E2"/>
    <w:rsid w:val="1C924399"/>
    <w:rsid w:val="1C9A5EA0"/>
    <w:rsid w:val="1C9A6A63"/>
    <w:rsid w:val="1C9F6C4A"/>
    <w:rsid w:val="1CB1573A"/>
    <w:rsid w:val="1CBB0F59"/>
    <w:rsid w:val="1CBB7CFB"/>
    <w:rsid w:val="1CBE2DAD"/>
    <w:rsid w:val="1CC7659B"/>
    <w:rsid w:val="1CD41FC4"/>
    <w:rsid w:val="1CD955BC"/>
    <w:rsid w:val="1CDA3475"/>
    <w:rsid w:val="1CF52455"/>
    <w:rsid w:val="1CFA3F26"/>
    <w:rsid w:val="1CFB4DD2"/>
    <w:rsid w:val="1CFB7A1C"/>
    <w:rsid w:val="1D051253"/>
    <w:rsid w:val="1D1D2D86"/>
    <w:rsid w:val="1D201B2A"/>
    <w:rsid w:val="1D2768F8"/>
    <w:rsid w:val="1D296739"/>
    <w:rsid w:val="1D2C06E2"/>
    <w:rsid w:val="1D3B59B9"/>
    <w:rsid w:val="1D441B58"/>
    <w:rsid w:val="1D4428DE"/>
    <w:rsid w:val="1D487B7E"/>
    <w:rsid w:val="1D4D79F9"/>
    <w:rsid w:val="1D5D6ACF"/>
    <w:rsid w:val="1D5D6CBA"/>
    <w:rsid w:val="1D5E7A8C"/>
    <w:rsid w:val="1D6222F8"/>
    <w:rsid w:val="1D7532E3"/>
    <w:rsid w:val="1D805237"/>
    <w:rsid w:val="1D810454"/>
    <w:rsid w:val="1D930C98"/>
    <w:rsid w:val="1DA2040C"/>
    <w:rsid w:val="1DA533ED"/>
    <w:rsid w:val="1DA83214"/>
    <w:rsid w:val="1DB65020"/>
    <w:rsid w:val="1DC41BB0"/>
    <w:rsid w:val="1DC65AF6"/>
    <w:rsid w:val="1DEC6646"/>
    <w:rsid w:val="1E042D27"/>
    <w:rsid w:val="1E0E23C8"/>
    <w:rsid w:val="1E1B5EEE"/>
    <w:rsid w:val="1E28783A"/>
    <w:rsid w:val="1E357706"/>
    <w:rsid w:val="1E365099"/>
    <w:rsid w:val="1E377012"/>
    <w:rsid w:val="1E3C35CE"/>
    <w:rsid w:val="1E440A9D"/>
    <w:rsid w:val="1E4869A0"/>
    <w:rsid w:val="1E4D33DE"/>
    <w:rsid w:val="1E4E7A0E"/>
    <w:rsid w:val="1E4F1888"/>
    <w:rsid w:val="1E5C084B"/>
    <w:rsid w:val="1E686FB4"/>
    <w:rsid w:val="1E742DF8"/>
    <w:rsid w:val="1E750074"/>
    <w:rsid w:val="1E7D153B"/>
    <w:rsid w:val="1E9F341B"/>
    <w:rsid w:val="1EA42A59"/>
    <w:rsid w:val="1EA569F7"/>
    <w:rsid w:val="1EAC5F6A"/>
    <w:rsid w:val="1EB1048D"/>
    <w:rsid w:val="1EB23F53"/>
    <w:rsid w:val="1EB31AED"/>
    <w:rsid w:val="1EBB6441"/>
    <w:rsid w:val="1EBF6062"/>
    <w:rsid w:val="1EE10A81"/>
    <w:rsid w:val="1EED0ACF"/>
    <w:rsid w:val="1EF43711"/>
    <w:rsid w:val="1EF451B0"/>
    <w:rsid w:val="1EF6775E"/>
    <w:rsid w:val="1EFE123B"/>
    <w:rsid w:val="1EFE1FB4"/>
    <w:rsid w:val="1F015E1D"/>
    <w:rsid w:val="1F0467F7"/>
    <w:rsid w:val="1F054165"/>
    <w:rsid w:val="1F0E4381"/>
    <w:rsid w:val="1F123352"/>
    <w:rsid w:val="1F1659F6"/>
    <w:rsid w:val="1F186BAA"/>
    <w:rsid w:val="1F261640"/>
    <w:rsid w:val="1F2A5DDB"/>
    <w:rsid w:val="1F3B75FF"/>
    <w:rsid w:val="1F41163A"/>
    <w:rsid w:val="1F47787D"/>
    <w:rsid w:val="1F546471"/>
    <w:rsid w:val="1F5772DA"/>
    <w:rsid w:val="1F5C3C4E"/>
    <w:rsid w:val="1F690D21"/>
    <w:rsid w:val="1F743C11"/>
    <w:rsid w:val="1F7B76BF"/>
    <w:rsid w:val="1F7C26CB"/>
    <w:rsid w:val="1F7F7D85"/>
    <w:rsid w:val="1F885D57"/>
    <w:rsid w:val="1F8A763D"/>
    <w:rsid w:val="1FA27229"/>
    <w:rsid w:val="1FA6339C"/>
    <w:rsid w:val="1FB11014"/>
    <w:rsid w:val="1FBA443E"/>
    <w:rsid w:val="1FBB763F"/>
    <w:rsid w:val="1FBC79E0"/>
    <w:rsid w:val="1FC74197"/>
    <w:rsid w:val="1FD479BA"/>
    <w:rsid w:val="1FD55230"/>
    <w:rsid w:val="1FD641AB"/>
    <w:rsid w:val="1FE15B0A"/>
    <w:rsid w:val="1FE41C04"/>
    <w:rsid w:val="20006656"/>
    <w:rsid w:val="20084F74"/>
    <w:rsid w:val="200C6F0C"/>
    <w:rsid w:val="201D4044"/>
    <w:rsid w:val="201E5A7F"/>
    <w:rsid w:val="20213B0F"/>
    <w:rsid w:val="202C6A57"/>
    <w:rsid w:val="20347263"/>
    <w:rsid w:val="203E746B"/>
    <w:rsid w:val="20450A76"/>
    <w:rsid w:val="20455F9C"/>
    <w:rsid w:val="205358CB"/>
    <w:rsid w:val="20543631"/>
    <w:rsid w:val="20565824"/>
    <w:rsid w:val="206A0EAE"/>
    <w:rsid w:val="208112A2"/>
    <w:rsid w:val="20851825"/>
    <w:rsid w:val="208B227B"/>
    <w:rsid w:val="208E3E84"/>
    <w:rsid w:val="209078E2"/>
    <w:rsid w:val="209240DB"/>
    <w:rsid w:val="20934C03"/>
    <w:rsid w:val="20970CCE"/>
    <w:rsid w:val="2097534B"/>
    <w:rsid w:val="20992CFD"/>
    <w:rsid w:val="2099754F"/>
    <w:rsid w:val="20A3135D"/>
    <w:rsid w:val="20A32D27"/>
    <w:rsid w:val="20A443A7"/>
    <w:rsid w:val="20AC32E3"/>
    <w:rsid w:val="20B27C05"/>
    <w:rsid w:val="20B56DF9"/>
    <w:rsid w:val="20C05709"/>
    <w:rsid w:val="20CA4CDE"/>
    <w:rsid w:val="20DE6240"/>
    <w:rsid w:val="20EA32FE"/>
    <w:rsid w:val="20F17C8F"/>
    <w:rsid w:val="20FE3807"/>
    <w:rsid w:val="212B15F0"/>
    <w:rsid w:val="212D241D"/>
    <w:rsid w:val="21460339"/>
    <w:rsid w:val="21485CC6"/>
    <w:rsid w:val="214B7E02"/>
    <w:rsid w:val="2150457A"/>
    <w:rsid w:val="215E0FE1"/>
    <w:rsid w:val="21677DA7"/>
    <w:rsid w:val="21704749"/>
    <w:rsid w:val="217C0708"/>
    <w:rsid w:val="21882C92"/>
    <w:rsid w:val="218A0326"/>
    <w:rsid w:val="218B5863"/>
    <w:rsid w:val="21963AE9"/>
    <w:rsid w:val="219648AE"/>
    <w:rsid w:val="219926C2"/>
    <w:rsid w:val="219E74D9"/>
    <w:rsid w:val="21B92386"/>
    <w:rsid w:val="21CC6790"/>
    <w:rsid w:val="21CD469C"/>
    <w:rsid w:val="21D33ED7"/>
    <w:rsid w:val="21D71CCE"/>
    <w:rsid w:val="21DB194C"/>
    <w:rsid w:val="21E7264A"/>
    <w:rsid w:val="21EC11B4"/>
    <w:rsid w:val="21F139D9"/>
    <w:rsid w:val="21F30462"/>
    <w:rsid w:val="21F75252"/>
    <w:rsid w:val="21FC15A7"/>
    <w:rsid w:val="22031FA0"/>
    <w:rsid w:val="22063857"/>
    <w:rsid w:val="221F7065"/>
    <w:rsid w:val="22243C81"/>
    <w:rsid w:val="22243ED5"/>
    <w:rsid w:val="223B79DE"/>
    <w:rsid w:val="223C0908"/>
    <w:rsid w:val="223C4340"/>
    <w:rsid w:val="223E4404"/>
    <w:rsid w:val="224806EA"/>
    <w:rsid w:val="22486CA4"/>
    <w:rsid w:val="224B142B"/>
    <w:rsid w:val="224B437A"/>
    <w:rsid w:val="224C7F8D"/>
    <w:rsid w:val="224D0D69"/>
    <w:rsid w:val="226043E2"/>
    <w:rsid w:val="22685079"/>
    <w:rsid w:val="227136AF"/>
    <w:rsid w:val="22724578"/>
    <w:rsid w:val="2275111C"/>
    <w:rsid w:val="228A2F14"/>
    <w:rsid w:val="2290426C"/>
    <w:rsid w:val="229D196F"/>
    <w:rsid w:val="22A91330"/>
    <w:rsid w:val="22B34785"/>
    <w:rsid w:val="22B45A21"/>
    <w:rsid w:val="22B57254"/>
    <w:rsid w:val="22B93637"/>
    <w:rsid w:val="22D04F77"/>
    <w:rsid w:val="22D11961"/>
    <w:rsid w:val="22EA4A87"/>
    <w:rsid w:val="22F149E7"/>
    <w:rsid w:val="230447D7"/>
    <w:rsid w:val="23090412"/>
    <w:rsid w:val="23151BBD"/>
    <w:rsid w:val="232064A5"/>
    <w:rsid w:val="232A5F2C"/>
    <w:rsid w:val="233D1563"/>
    <w:rsid w:val="234902A8"/>
    <w:rsid w:val="234A49FF"/>
    <w:rsid w:val="2352170F"/>
    <w:rsid w:val="23533331"/>
    <w:rsid w:val="23537622"/>
    <w:rsid w:val="23664B47"/>
    <w:rsid w:val="236739BC"/>
    <w:rsid w:val="237E0DFB"/>
    <w:rsid w:val="237E376D"/>
    <w:rsid w:val="237E7F63"/>
    <w:rsid w:val="238137B5"/>
    <w:rsid w:val="238718C4"/>
    <w:rsid w:val="238C26AF"/>
    <w:rsid w:val="238D75AB"/>
    <w:rsid w:val="238E55FD"/>
    <w:rsid w:val="23A60BED"/>
    <w:rsid w:val="23AF20CF"/>
    <w:rsid w:val="23BE0C34"/>
    <w:rsid w:val="23D1141C"/>
    <w:rsid w:val="23D225D9"/>
    <w:rsid w:val="23EE567F"/>
    <w:rsid w:val="23FE39DA"/>
    <w:rsid w:val="24071095"/>
    <w:rsid w:val="2409287D"/>
    <w:rsid w:val="24195F89"/>
    <w:rsid w:val="241B4EFA"/>
    <w:rsid w:val="241D60D7"/>
    <w:rsid w:val="2422724B"/>
    <w:rsid w:val="2424421C"/>
    <w:rsid w:val="242B3B37"/>
    <w:rsid w:val="243E3B80"/>
    <w:rsid w:val="245B7134"/>
    <w:rsid w:val="245E2B2F"/>
    <w:rsid w:val="246F1B15"/>
    <w:rsid w:val="24740B69"/>
    <w:rsid w:val="24826549"/>
    <w:rsid w:val="2485277B"/>
    <w:rsid w:val="248D34D7"/>
    <w:rsid w:val="248F2AEF"/>
    <w:rsid w:val="2492033C"/>
    <w:rsid w:val="249D3DA9"/>
    <w:rsid w:val="24A31DCE"/>
    <w:rsid w:val="24AD6B35"/>
    <w:rsid w:val="24B13323"/>
    <w:rsid w:val="24C6327F"/>
    <w:rsid w:val="24D834E8"/>
    <w:rsid w:val="24DF1000"/>
    <w:rsid w:val="24EA2AB5"/>
    <w:rsid w:val="24FD2B02"/>
    <w:rsid w:val="25024CF1"/>
    <w:rsid w:val="25112921"/>
    <w:rsid w:val="25153A7B"/>
    <w:rsid w:val="251B4C7B"/>
    <w:rsid w:val="251B7C63"/>
    <w:rsid w:val="25233C8F"/>
    <w:rsid w:val="252F41B5"/>
    <w:rsid w:val="253E482D"/>
    <w:rsid w:val="25415276"/>
    <w:rsid w:val="25443395"/>
    <w:rsid w:val="25480684"/>
    <w:rsid w:val="254B11E9"/>
    <w:rsid w:val="25512198"/>
    <w:rsid w:val="255514A1"/>
    <w:rsid w:val="255B6449"/>
    <w:rsid w:val="258007D6"/>
    <w:rsid w:val="25892068"/>
    <w:rsid w:val="25930EC9"/>
    <w:rsid w:val="25A534F7"/>
    <w:rsid w:val="25B40894"/>
    <w:rsid w:val="25C1645F"/>
    <w:rsid w:val="25D80A4D"/>
    <w:rsid w:val="25F92FDB"/>
    <w:rsid w:val="26001A57"/>
    <w:rsid w:val="26022936"/>
    <w:rsid w:val="26095F44"/>
    <w:rsid w:val="26185C91"/>
    <w:rsid w:val="263142D4"/>
    <w:rsid w:val="26447916"/>
    <w:rsid w:val="264C18F0"/>
    <w:rsid w:val="2658645A"/>
    <w:rsid w:val="265E0639"/>
    <w:rsid w:val="266866BD"/>
    <w:rsid w:val="26696824"/>
    <w:rsid w:val="266C42F7"/>
    <w:rsid w:val="267109C3"/>
    <w:rsid w:val="267365C7"/>
    <w:rsid w:val="268A5924"/>
    <w:rsid w:val="26972C43"/>
    <w:rsid w:val="26AC6EB4"/>
    <w:rsid w:val="26B650E7"/>
    <w:rsid w:val="26C13728"/>
    <w:rsid w:val="26CB7903"/>
    <w:rsid w:val="26D11F9C"/>
    <w:rsid w:val="26D771E7"/>
    <w:rsid w:val="26E328AB"/>
    <w:rsid w:val="26E66172"/>
    <w:rsid w:val="26ED2E1C"/>
    <w:rsid w:val="26EF6891"/>
    <w:rsid w:val="26F451AC"/>
    <w:rsid w:val="27064754"/>
    <w:rsid w:val="271313BF"/>
    <w:rsid w:val="2718683F"/>
    <w:rsid w:val="27190AE2"/>
    <w:rsid w:val="2728538E"/>
    <w:rsid w:val="272B2152"/>
    <w:rsid w:val="272F28E5"/>
    <w:rsid w:val="273573C9"/>
    <w:rsid w:val="273E000B"/>
    <w:rsid w:val="274067A8"/>
    <w:rsid w:val="275A49BC"/>
    <w:rsid w:val="275C1141"/>
    <w:rsid w:val="276023AE"/>
    <w:rsid w:val="27685C29"/>
    <w:rsid w:val="276E5922"/>
    <w:rsid w:val="276E5D6B"/>
    <w:rsid w:val="276F6AD9"/>
    <w:rsid w:val="277A1023"/>
    <w:rsid w:val="277C70AE"/>
    <w:rsid w:val="27842D84"/>
    <w:rsid w:val="278630A6"/>
    <w:rsid w:val="2786663F"/>
    <w:rsid w:val="278D68F4"/>
    <w:rsid w:val="279E376F"/>
    <w:rsid w:val="27B947C2"/>
    <w:rsid w:val="27BA2CFE"/>
    <w:rsid w:val="27C83C28"/>
    <w:rsid w:val="27CA2384"/>
    <w:rsid w:val="27DB36C2"/>
    <w:rsid w:val="27DB4429"/>
    <w:rsid w:val="27E10BAD"/>
    <w:rsid w:val="27F47DDC"/>
    <w:rsid w:val="27F77F06"/>
    <w:rsid w:val="28052235"/>
    <w:rsid w:val="281430C3"/>
    <w:rsid w:val="28152F24"/>
    <w:rsid w:val="281671B7"/>
    <w:rsid w:val="281937D4"/>
    <w:rsid w:val="281E3EAE"/>
    <w:rsid w:val="2831720F"/>
    <w:rsid w:val="28395805"/>
    <w:rsid w:val="283E43E2"/>
    <w:rsid w:val="28425519"/>
    <w:rsid w:val="284B604A"/>
    <w:rsid w:val="284C01CF"/>
    <w:rsid w:val="285C4624"/>
    <w:rsid w:val="285D13A9"/>
    <w:rsid w:val="28604C66"/>
    <w:rsid w:val="28621496"/>
    <w:rsid w:val="28621C06"/>
    <w:rsid w:val="286A55E2"/>
    <w:rsid w:val="28785CF0"/>
    <w:rsid w:val="287B7FC5"/>
    <w:rsid w:val="2880449B"/>
    <w:rsid w:val="289813BC"/>
    <w:rsid w:val="28996307"/>
    <w:rsid w:val="28A742C0"/>
    <w:rsid w:val="28AC18B0"/>
    <w:rsid w:val="28B16BAC"/>
    <w:rsid w:val="28B222C6"/>
    <w:rsid w:val="28B50158"/>
    <w:rsid w:val="28B8678F"/>
    <w:rsid w:val="28B871C7"/>
    <w:rsid w:val="28BC08CE"/>
    <w:rsid w:val="28C50ADD"/>
    <w:rsid w:val="28CF2CCD"/>
    <w:rsid w:val="28D334D0"/>
    <w:rsid w:val="28D701CA"/>
    <w:rsid w:val="28EB5815"/>
    <w:rsid w:val="28F905BC"/>
    <w:rsid w:val="28FA5BE1"/>
    <w:rsid w:val="290B3ADD"/>
    <w:rsid w:val="291869D6"/>
    <w:rsid w:val="292168FB"/>
    <w:rsid w:val="29224C33"/>
    <w:rsid w:val="29242AD0"/>
    <w:rsid w:val="29251C92"/>
    <w:rsid w:val="29264379"/>
    <w:rsid w:val="29352E7A"/>
    <w:rsid w:val="293F7127"/>
    <w:rsid w:val="29415D74"/>
    <w:rsid w:val="29421D49"/>
    <w:rsid w:val="295340DD"/>
    <w:rsid w:val="2954117E"/>
    <w:rsid w:val="295B0F1F"/>
    <w:rsid w:val="295B3C3E"/>
    <w:rsid w:val="295B72FD"/>
    <w:rsid w:val="295D4345"/>
    <w:rsid w:val="29647AAD"/>
    <w:rsid w:val="29673F29"/>
    <w:rsid w:val="296854E7"/>
    <w:rsid w:val="296D615D"/>
    <w:rsid w:val="296E145D"/>
    <w:rsid w:val="29703F71"/>
    <w:rsid w:val="29705FD0"/>
    <w:rsid w:val="297100DE"/>
    <w:rsid w:val="29717FD9"/>
    <w:rsid w:val="297A51BC"/>
    <w:rsid w:val="298D58DE"/>
    <w:rsid w:val="298E480D"/>
    <w:rsid w:val="299D603F"/>
    <w:rsid w:val="29A50346"/>
    <w:rsid w:val="29A67D77"/>
    <w:rsid w:val="29A9096D"/>
    <w:rsid w:val="29B80C0D"/>
    <w:rsid w:val="29BE1101"/>
    <w:rsid w:val="29D41A2D"/>
    <w:rsid w:val="29DC0DAD"/>
    <w:rsid w:val="29F31B60"/>
    <w:rsid w:val="29F824DB"/>
    <w:rsid w:val="29FD3CFC"/>
    <w:rsid w:val="29FF2DEE"/>
    <w:rsid w:val="2A005B3E"/>
    <w:rsid w:val="2A010675"/>
    <w:rsid w:val="2A0555DF"/>
    <w:rsid w:val="2A074829"/>
    <w:rsid w:val="2A1005E9"/>
    <w:rsid w:val="2A164EBF"/>
    <w:rsid w:val="2A1C1164"/>
    <w:rsid w:val="2A203DF6"/>
    <w:rsid w:val="2A3D2220"/>
    <w:rsid w:val="2A460ABD"/>
    <w:rsid w:val="2A46740F"/>
    <w:rsid w:val="2A483EE6"/>
    <w:rsid w:val="2A55053C"/>
    <w:rsid w:val="2A612E01"/>
    <w:rsid w:val="2A63047F"/>
    <w:rsid w:val="2A6625BB"/>
    <w:rsid w:val="2A6F665D"/>
    <w:rsid w:val="2A731F12"/>
    <w:rsid w:val="2A7B1A6A"/>
    <w:rsid w:val="2AA26DDA"/>
    <w:rsid w:val="2AA71F23"/>
    <w:rsid w:val="2AA824F5"/>
    <w:rsid w:val="2AB17574"/>
    <w:rsid w:val="2AB87157"/>
    <w:rsid w:val="2ABA6525"/>
    <w:rsid w:val="2AC37705"/>
    <w:rsid w:val="2ACD11D1"/>
    <w:rsid w:val="2AD212BC"/>
    <w:rsid w:val="2AD35375"/>
    <w:rsid w:val="2AE145BA"/>
    <w:rsid w:val="2AE62A58"/>
    <w:rsid w:val="2AF26A9A"/>
    <w:rsid w:val="2AF3475D"/>
    <w:rsid w:val="2AF81ECB"/>
    <w:rsid w:val="2AF87E90"/>
    <w:rsid w:val="2AFE3546"/>
    <w:rsid w:val="2AFF1DEE"/>
    <w:rsid w:val="2B030144"/>
    <w:rsid w:val="2B0C1692"/>
    <w:rsid w:val="2B0E023E"/>
    <w:rsid w:val="2B0F327D"/>
    <w:rsid w:val="2B1012C1"/>
    <w:rsid w:val="2B181E15"/>
    <w:rsid w:val="2B181FB9"/>
    <w:rsid w:val="2B1D5E9C"/>
    <w:rsid w:val="2B1F7E02"/>
    <w:rsid w:val="2B243409"/>
    <w:rsid w:val="2B275FA7"/>
    <w:rsid w:val="2B310AA4"/>
    <w:rsid w:val="2B34404C"/>
    <w:rsid w:val="2B503BE9"/>
    <w:rsid w:val="2B512E76"/>
    <w:rsid w:val="2B554BD0"/>
    <w:rsid w:val="2B566E76"/>
    <w:rsid w:val="2B5D4286"/>
    <w:rsid w:val="2B622D11"/>
    <w:rsid w:val="2B6241D0"/>
    <w:rsid w:val="2B6635C4"/>
    <w:rsid w:val="2B7327A0"/>
    <w:rsid w:val="2B7B3555"/>
    <w:rsid w:val="2B985EDD"/>
    <w:rsid w:val="2B9E1E19"/>
    <w:rsid w:val="2BA63509"/>
    <w:rsid w:val="2BBC1803"/>
    <w:rsid w:val="2BBC30D4"/>
    <w:rsid w:val="2BC37AF5"/>
    <w:rsid w:val="2BCA2615"/>
    <w:rsid w:val="2BCD5BB3"/>
    <w:rsid w:val="2BCE12ED"/>
    <w:rsid w:val="2BCE5522"/>
    <w:rsid w:val="2BD348BC"/>
    <w:rsid w:val="2BDD6F57"/>
    <w:rsid w:val="2BE155CA"/>
    <w:rsid w:val="2BE36359"/>
    <w:rsid w:val="2BEA35FC"/>
    <w:rsid w:val="2BFB0B13"/>
    <w:rsid w:val="2C230952"/>
    <w:rsid w:val="2C235F5A"/>
    <w:rsid w:val="2C312F59"/>
    <w:rsid w:val="2C343D09"/>
    <w:rsid w:val="2C5E5584"/>
    <w:rsid w:val="2C686023"/>
    <w:rsid w:val="2C6C33C4"/>
    <w:rsid w:val="2C757714"/>
    <w:rsid w:val="2C7D09EA"/>
    <w:rsid w:val="2C824963"/>
    <w:rsid w:val="2C8766FB"/>
    <w:rsid w:val="2C907E61"/>
    <w:rsid w:val="2C9B65C3"/>
    <w:rsid w:val="2CB266D0"/>
    <w:rsid w:val="2CBD7757"/>
    <w:rsid w:val="2CC44E07"/>
    <w:rsid w:val="2CC569CB"/>
    <w:rsid w:val="2CC74803"/>
    <w:rsid w:val="2CCE1CF6"/>
    <w:rsid w:val="2CEB5CD0"/>
    <w:rsid w:val="2CFF0B4C"/>
    <w:rsid w:val="2D1929EF"/>
    <w:rsid w:val="2D1E36F5"/>
    <w:rsid w:val="2D2E00AD"/>
    <w:rsid w:val="2D317FAA"/>
    <w:rsid w:val="2D39472D"/>
    <w:rsid w:val="2D403856"/>
    <w:rsid w:val="2D4C0E52"/>
    <w:rsid w:val="2D4C5395"/>
    <w:rsid w:val="2D533456"/>
    <w:rsid w:val="2D5809C0"/>
    <w:rsid w:val="2D5A244E"/>
    <w:rsid w:val="2D5A588C"/>
    <w:rsid w:val="2D623805"/>
    <w:rsid w:val="2D696061"/>
    <w:rsid w:val="2D6D3CA2"/>
    <w:rsid w:val="2D781D43"/>
    <w:rsid w:val="2D7D7121"/>
    <w:rsid w:val="2D854A69"/>
    <w:rsid w:val="2D9531A4"/>
    <w:rsid w:val="2DA67BF0"/>
    <w:rsid w:val="2DA74F81"/>
    <w:rsid w:val="2DAB42E1"/>
    <w:rsid w:val="2DAD1393"/>
    <w:rsid w:val="2DB26597"/>
    <w:rsid w:val="2DB5614E"/>
    <w:rsid w:val="2DCB194C"/>
    <w:rsid w:val="2DD2187B"/>
    <w:rsid w:val="2DD66EDF"/>
    <w:rsid w:val="2DDF642E"/>
    <w:rsid w:val="2DE32A97"/>
    <w:rsid w:val="2DE67BB7"/>
    <w:rsid w:val="2DE7057C"/>
    <w:rsid w:val="2DF635D7"/>
    <w:rsid w:val="2E015C91"/>
    <w:rsid w:val="2E056DE4"/>
    <w:rsid w:val="2E066EF7"/>
    <w:rsid w:val="2E0901D2"/>
    <w:rsid w:val="2E0F15E2"/>
    <w:rsid w:val="2E1515EA"/>
    <w:rsid w:val="2E1D52BE"/>
    <w:rsid w:val="2E1E261C"/>
    <w:rsid w:val="2E203718"/>
    <w:rsid w:val="2E234CF1"/>
    <w:rsid w:val="2E2746AE"/>
    <w:rsid w:val="2E2C6D07"/>
    <w:rsid w:val="2E2F6083"/>
    <w:rsid w:val="2E454D2B"/>
    <w:rsid w:val="2E4C2920"/>
    <w:rsid w:val="2E504673"/>
    <w:rsid w:val="2E572CC0"/>
    <w:rsid w:val="2E5A46D2"/>
    <w:rsid w:val="2E5D6F7C"/>
    <w:rsid w:val="2E637428"/>
    <w:rsid w:val="2E925C3A"/>
    <w:rsid w:val="2EA13F74"/>
    <w:rsid w:val="2EB005F7"/>
    <w:rsid w:val="2EB14523"/>
    <w:rsid w:val="2EB5032D"/>
    <w:rsid w:val="2ED42187"/>
    <w:rsid w:val="2ED75D64"/>
    <w:rsid w:val="2EDB1B05"/>
    <w:rsid w:val="2EDE6E27"/>
    <w:rsid w:val="2EE124DD"/>
    <w:rsid w:val="2EE70CD5"/>
    <w:rsid w:val="2EEF4A6B"/>
    <w:rsid w:val="2EFA4752"/>
    <w:rsid w:val="2F0D112B"/>
    <w:rsid w:val="2F2A5259"/>
    <w:rsid w:val="2F2B15E5"/>
    <w:rsid w:val="2F3A54E2"/>
    <w:rsid w:val="2F413369"/>
    <w:rsid w:val="2F4F5EEC"/>
    <w:rsid w:val="2F525F81"/>
    <w:rsid w:val="2F5551FE"/>
    <w:rsid w:val="2F57119C"/>
    <w:rsid w:val="2F6126A2"/>
    <w:rsid w:val="2F657E18"/>
    <w:rsid w:val="2F6F1349"/>
    <w:rsid w:val="2F7F3437"/>
    <w:rsid w:val="2F817DD0"/>
    <w:rsid w:val="2F825648"/>
    <w:rsid w:val="2F8B1796"/>
    <w:rsid w:val="2F9B6578"/>
    <w:rsid w:val="2F9F4AF8"/>
    <w:rsid w:val="2FAB7AE6"/>
    <w:rsid w:val="2FB02F2E"/>
    <w:rsid w:val="2FB55A5C"/>
    <w:rsid w:val="2FB7706E"/>
    <w:rsid w:val="2FD804D0"/>
    <w:rsid w:val="2FED5079"/>
    <w:rsid w:val="2FF51385"/>
    <w:rsid w:val="2FFE0E4A"/>
    <w:rsid w:val="30032FEE"/>
    <w:rsid w:val="300635B2"/>
    <w:rsid w:val="300D11EE"/>
    <w:rsid w:val="300F2D5A"/>
    <w:rsid w:val="30214C7E"/>
    <w:rsid w:val="30216F0F"/>
    <w:rsid w:val="302A51D3"/>
    <w:rsid w:val="302F6ADD"/>
    <w:rsid w:val="303111C7"/>
    <w:rsid w:val="3040453B"/>
    <w:rsid w:val="3042487F"/>
    <w:rsid w:val="304D5D1A"/>
    <w:rsid w:val="304F6507"/>
    <w:rsid w:val="305B6E73"/>
    <w:rsid w:val="305E79BD"/>
    <w:rsid w:val="30624751"/>
    <w:rsid w:val="30772F04"/>
    <w:rsid w:val="307F157A"/>
    <w:rsid w:val="3081657F"/>
    <w:rsid w:val="308517DF"/>
    <w:rsid w:val="30952B52"/>
    <w:rsid w:val="309644BB"/>
    <w:rsid w:val="309E55A3"/>
    <w:rsid w:val="30A64A4F"/>
    <w:rsid w:val="30B31354"/>
    <w:rsid w:val="30B31546"/>
    <w:rsid w:val="30D04363"/>
    <w:rsid w:val="30D51325"/>
    <w:rsid w:val="30DC47F8"/>
    <w:rsid w:val="30E92225"/>
    <w:rsid w:val="30F00D6B"/>
    <w:rsid w:val="30F91599"/>
    <w:rsid w:val="30FD18B7"/>
    <w:rsid w:val="31073C5C"/>
    <w:rsid w:val="3120726A"/>
    <w:rsid w:val="31216F9E"/>
    <w:rsid w:val="31223AD7"/>
    <w:rsid w:val="312F02FC"/>
    <w:rsid w:val="312F75C1"/>
    <w:rsid w:val="31366F42"/>
    <w:rsid w:val="313C7BC6"/>
    <w:rsid w:val="313F752D"/>
    <w:rsid w:val="31594E3D"/>
    <w:rsid w:val="317B6247"/>
    <w:rsid w:val="3184584E"/>
    <w:rsid w:val="31890AFA"/>
    <w:rsid w:val="31942C78"/>
    <w:rsid w:val="31B575A2"/>
    <w:rsid w:val="31C95CA6"/>
    <w:rsid w:val="31E159BF"/>
    <w:rsid w:val="31E31A45"/>
    <w:rsid w:val="31EE1B5E"/>
    <w:rsid w:val="31F95C2B"/>
    <w:rsid w:val="32006D33"/>
    <w:rsid w:val="3200741C"/>
    <w:rsid w:val="321D6B3D"/>
    <w:rsid w:val="32270B61"/>
    <w:rsid w:val="323E51C2"/>
    <w:rsid w:val="32400044"/>
    <w:rsid w:val="32563927"/>
    <w:rsid w:val="326052C1"/>
    <w:rsid w:val="32644F9E"/>
    <w:rsid w:val="326B0BAF"/>
    <w:rsid w:val="32764D1D"/>
    <w:rsid w:val="32803219"/>
    <w:rsid w:val="32844B47"/>
    <w:rsid w:val="3288180B"/>
    <w:rsid w:val="32950BB8"/>
    <w:rsid w:val="32AC064F"/>
    <w:rsid w:val="32CF1323"/>
    <w:rsid w:val="32D23AA1"/>
    <w:rsid w:val="32E7237C"/>
    <w:rsid w:val="32E85EB6"/>
    <w:rsid w:val="32E94CD8"/>
    <w:rsid w:val="32F47A86"/>
    <w:rsid w:val="32FA4E00"/>
    <w:rsid w:val="33097FCB"/>
    <w:rsid w:val="330F07F9"/>
    <w:rsid w:val="331E1AA2"/>
    <w:rsid w:val="33236153"/>
    <w:rsid w:val="3325361E"/>
    <w:rsid w:val="332C6DB4"/>
    <w:rsid w:val="333971B7"/>
    <w:rsid w:val="33407A22"/>
    <w:rsid w:val="3343097A"/>
    <w:rsid w:val="334E2BBC"/>
    <w:rsid w:val="335D4867"/>
    <w:rsid w:val="33684AED"/>
    <w:rsid w:val="33753B52"/>
    <w:rsid w:val="337E5775"/>
    <w:rsid w:val="33964A3D"/>
    <w:rsid w:val="33AF031D"/>
    <w:rsid w:val="33BC761E"/>
    <w:rsid w:val="33BF6CBC"/>
    <w:rsid w:val="33D2644C"/>
    <w:rsid w:val="33D81A4C"/>
    <w:rsid w:val="33DF4467"/>
    <w:rsid w:val="33E6320C"/>
    <w:rsid w:val="33F067C7"/>
    <w:rsid w:val="33F61B34"/>
    <w:rsid w:val="33FC5728"/>
    <w:rsid w:val="340636B9"/>
    <w:rsid w:val="34086B9E"/>
    <w:rsid w:val="34100C1C"/>
    <w:rsid w:val="3424694F"/>
    <w:rsid w:val="342F6D32"/>
    <w:rsid w:val="34313C29"/>
    <w:rsid w:val="3442587D"/>
    <w:rsid w:val="34492CC5"/>
    <w:rsid w:val="34516FC2"/>
    <w:rsid w:val="34555684"/>
    <w:rsid w:val="34660FB4"/>
    <w:rsid w:val="3469733F"/>
    <w:rsid w:val="346F196C"/>
    <w:rsid w:val="34921202"/>
    <w:rsid w:val="34974D2D"/>
    <w:rsid w:val="34A01296"/>
    <w:rsid w:val="34A72BC4"/>
    <w:rsid w:val="34AD636D"/>
    <w:rsid w:val="34B25048"/>
    <w:rsid w:val="34D35AEF"/>
    <w:rsid w:val="34D37972"/>
    <w:rsid w:val="34D6123A"/>
    <w:rsid w:val="34DF0767"/>
    <w:rsid w:val="34F56CC8"/>
    <w:rsid w:val="34F76022"/>
    <w:rsid w:val="35027278"/>
    <w:rsid w:val="35102D47"/>
    <w:rsid w:val="35194A87"/>
    <w:rsid w:val="352C21B2"/>
    <w:rsid w:val="352C3208"/>
    <w:rsid w:val="353263C6"/>
    <w:rsid w:val="35441378"/>
    <w:rsid w:val="354C204D"/>
    <w:rsid w:val="35527E03"/>
    <w:rsid w:val="35533710"/>
    <w:rsid w:val="355B6A6F"/>
    <w:rsid w:val="355C6017"/>
    <w:rsid w:val="35616185"/>
    <w:rsid w:val="356C7D73"/>
    <w:rsid w:val="35745580"/>
    <w:rsid w:val="357B35BD"/>
    <w:rsid w:val="357E1639"/>
    <w:rsid w:val="35834702"/>
    <w:rsid w:val="358A3FFA"/>
    <w:rsid w:val="35952CEE"/>
    <w:rsid w:val="35A437E8"/>
    <w:rsid w:val="35AF1A13"/>
    <w:rsid w:val="35B64FD1"/>
    <w:rsid w:val="35BD4078"/>
    <w:rsid w:val="35CE48BF"/>
    <w:rsid w:val="35D20795"/>
    <w:rsid w:val="35D3331D"/>
    <w:rsid w:val="35DF58BF"/>
    <w:rsid w:val="35E4076D"/>
    <w:rsid w:val="35E8647A"/>
    <w:rsid w:val="35E97A7A"/>
    <w:rsid w:val="35F15AE2"/>
    <w:rsid w:val="35F20EA6"/>
    <w:rsid w:val="35F36637"/>
    <w:rsid w:val="35F66BBA"/>
    <w:rsid w:val="36024B29"/>
    <w:rsid w:val="360252AE"/>
    <w:rsid w:val="36187E47"/>
    <w:rsid w:val="361A0CA4"/>
    <w:rsid w:val="36216BEE"/>
    <w:rsid w:val="362645CD"/>
    <w:rsid w:val="36285816"/>
    <w:rsid w:val="362A457F"/>
    <w:rsid w:val="362B4D6E"/>
    <w:rsid w:val="362C2535"/>
    <w:rsid w:val="364619D3"/>
    <w:rsid w:val="36471A5E"/>
    <w:rsid w:val="364931EB"/>
    <w:rsid w:val="3667341B"/>
    <w:rsid w:val="36751470"/>
    <w:rsid w:val="36826931"/>
    <w:rsid w:val="36887E64"/>
    <w:rsid w:val="368A2FB4"/>
    <w:rsid w:val="36961ED1"/>
    <w:rsid w:val="36A15210"/>
    <w:rsid w:val="36AB4006"/>
    <w:rsid w:val="36AC17C1"/>
    <w:rsid w:val="36B54428"/>
    <w:rsid w:val="36BA5016"/>
    <w:rsid w:val="36BE2266"/>
    <w:rsid w:val="36C02FF5"/>
    <w:rsid w:val="36C8525D"/>
    <w:rsid w:val="36CE2B8B"/>
    <w:rsid w:val="36DA5D27"/>
    <w:rsid w:val="36EE176D"/>
    <w:rsid w:val="36F415EE"/>
    <w:rsid w:val="36F4518E"/>
    <w:rsid w:val="36FE1089"/>
    <w:rsid w:val="370214AD"/>
    <w:rsid w:val="37036FE3"/>
    <w:rsid w:val="370749B6"/>
    <w:rsid w:val="37100355"/>
    <w:rsid w:val="371027EE"/>
    <w:rsid w:val="37113004"/>
    <w:rsid w:val="371644E5"/>
    <w:rsid w:val="371D628A"/>
    <w:rsid w:val="371F66C4"/>
    <w:rsid w:val="3723798B"/>
    <w:rsid w:val="3729092C"/>
    <w:rsid w:val="372A115D"/>
    <w:rsid w:val="372A6492"/>
    <w:rsid w:val="37342B76"/>
    <w:rsid w:val="373569A8"/>
    <w:rsid w:val="373A2E6A"/>
    <w:rsid w:val="37541BBC"/>
    <w:rsid w:val="37714675"/>
    <w:rsid w:val="377524B9"/>
    <w:rsid w:val="37777D0F"/>
    <w:rsid w:val="377B1BC4"/>
    <w:rsid w:val="37866BB7"/>
    <w:rsid w:val="378A7959"/>
    <w:rsid w:val="379151F3"/>
    <w:rsid w:val="3792524B"/>
    <w:rsid w:val="37940C52"/>
    <w:rsid w:val="37947D35"/>
    <w:rsid w:val="37974C0B"/>
    <w:rsid w:val="379E04A1"/>
    <w:rsid w:val="37A30873"/>
    <w:rsid w:val="37A82E6A"/>
    <w:rsid w:val="37AB60FB"/>
    <w:rsid w:val="37AD2BE0"/>
    <w:rsid w:val="37BC7D6A"/>
    <w:rsid w:val="37C04076"/>
    <w:rsid w:val="37CB48C8"/>
    <w:rsid w:val="37D42753"/>
    <w:rsid w:val="37D43E53"/>
    <w:rsid w:val="37E026E2"/>
    <w:rsid w:val="37EB7EF5"/>
    <w:rsid w:val="37FB0B3E"/>
    <w:rsid w:val="381B47D0"/>
    <w:rsid w:val="38207B5C"/>
    <w:rsid w:val="38274ABD"/>
    <w:rsid w:val="382D1422"/>
    <w:rsid w:val="382D2E19"/>
    <w:rsid w:val="383057ED"/>
    <w:rsid w:val="38350C02"/>
    <w:rsid w:val="383651A6"/>
    <w:rsid w:val="383E3BF5"/>
    <w:rsid w:val="384E6F01"/>
    <w:rsid w:val="385E3236"/>
    <w:rsid w:val="38766C47"/>
    <w:rsid w:val="3887059F"/>
    <w:rsid w:val="38880168"/>
    <w:rsid w:val="388B1091"/>
    <w:rsid w:val="388F0D9F"/>
    <w:rsid w:val="38922097"/>
    <w:rsid w:val="38936DFE"/>
    <w:rsid w:val="38A253F3"/>
    <w:rsid w:val="38CC185A"/>
    <w:rsid w:val="38D0339D"/>
    <w:rsid w:val="38D233FA"/>
    <w:rsid w:val="38D43BCE"/>
    <w:rsid w:val="38D5234B"/>
    <w:rsid w:val="38D5710F"/>
    <w:rsid w:val="38EA64E4"/>
    <w:rsid w:val="38FA0464"/>
    <w:rsid w:val="38FF192C"/>
    <w:rsid w:val="39145CDB"/>
    <w:rsid w:val="391C4E68"/>
    <w:rsid w:val="39563559"/>
    <w:rsid w:val="39570EDE"/>
    <w:rsid w:val="395B167E"/>
    <w:rsid w:val="39615265"/>
    <w:rsid w:val="39656815"/>
    <w:rsid w:val="396A4A6D"/>
    <w:rsid w:val="397D6F73"/>
    <w:rsid w:val="39802ECC"/>
    <w:rsid w:val="39814183"/>
    <w:rsid w:val="39865E81"/>
    <w:rsid w:val="3990522A"/>
    <w:rsid w:val="39926E4B"/>
    <w:rsid w:val="39944C4D"/>
    <w:rsid w:val="39A5333D"/>
    <w:rsid w:val="39A847B3"/>
    <w:rsid w:val="39AD28F1"/>
    <w:rsid w:val="39B02129"/>
    <w:rsid w:val="39B8558E"/>
    <w:rsid w:val="39BC6F23"/>
    <w:rsid w:val="39BD345B"/>
    <w:rsid w:val="39E139DA"/>
    <w:rsid w:val="39F790F9"/>
    <w:rsid w:val="39FD1B1B"/>
    <w:rsid w:val="3A0801CB"/>
    <w:rsid w:val="3A1320A7"/>
    <w:rsid w:val="3A1530F4"/>
    <w:rsid w:val="3A191CC0"/>
    <w:rsid w:val="3A1A3080"/>
    <w:rsid w:val="3A2B5CE1"/>
    <w:rsid w:val="3A2D2D36"/>
    <w:rsid w:val="3A355C1E"/>
    <w:rsid w:val="3A4D406C"/>
    <w:rsid w:val="3A542EE1"/>
    <w:rsid w:val="3A5C1538"/>
    <w:rsid w:val="3A5D61D4"/>
    <w:rsid w:val="3A6F23F7"/>
    <w:rsid w:val="3A761F09"/>
    <w:rsid w:val="3A7E466F"/>
    <w:rsid w:val="3A8A0C83"/>
    <w:rsid w:val="3A904241"/>
    <w:rsid w:val="3A95462C"/>
    <w:rsid w:val="3A9D20EF"/>
    <w:rsid w:val="3AA3573F"/>
    <w:rsid w:val="3AB51559"/>
    <w:rsid w:val="3AB80274"/>
    <w:rsid w:val="3AD67741"/>
    <w:rsid w:val="3AD86362"/>
    <w:rsid w:val="3AE801A7"/>
    <w:rsid w:val="3AEE6745"/>
    <w:rsid w:val="3AF34940"/>
    <w:rsid w:val="3AF51000"/>
    <w:rsid w:val="3AF84B31"/>
    <w:rsid w:val="3B156E12"/>
    <w:rsid w:val="3B170047"/>
    <w:rsid w:val="3B1834CA"/>
    <w:rsid w:val="3B190257"/>
    <w:rsid w:val="3B1E24C8"/>
    <w:rsid w:val="3B206ED8"/>
    <w:rsid w:val="3B3A1E8F"/>
    <w:rsid w:val="3B3F739A"/>
    <w:rsid w:val="3B421E6A"/>
    <w:rsid w:val="3B437BA1"/>
    <w:rsid w:val="3B6B49ED"/>
    <w:rsid w:val="3B753374"/>
    <w:rsid w:val="3B762EC6"/>
    <w:rsid w:val="3B791F2E"/>
    <w:rsid w:val="3B7B29BE"/>
    <w:rsid w:val="3B7D3926"/>
    <w:rsid w:val="3B8B309C"/>
    <w:rsid w:val="3B902BFC"/>
    <w:rsid w:val="3BA42061"/>
    <w:rsid w:val="3BAF520C"/>
    <w:rsid w:val="3BB35989"/>
    <w:rsid w:val="3BB723BA"/>
    <w:rsid w:val="3BBA3AFF"/>
    <w:rsid w:val="3BC35EE9"/>
    <w:rsid w:val="3BCA1F1C"/>
    <w:rsid w:val="3BCC13D8"/>
    <w:rsid w:val="3BD820FE"/>
    <w:rsid w:val="3BE27A94"/>
    <w:rsid w:val="3BEB58D7"/>
    <w:rsid w:val="3BEB623F"/>
    <w:rsid w:val="3BED4025"/>
    <w:rsid w:val="3BEF6F6C"/>
    <w:rsid w:val="3BF8706E"/>
    <w:rsid w:val="3BF94F40"/>
    <w:rsid w:val="3BFE0325"/>
    <w:rsid w:val="3C017E8A"/>
    <w:rsid w:val="3C0700C2"/>
    <w:rsid w:val="3C19096E"/>
    <w:rsid w:val="3C1957C8"/>
    <w:rsid w:val="3C1C0639"/>
    <w:rsid w:val="3C2E346D"/>
    <w:rsid w:val="3C300658"/>
    <w:rsid w:val="3C33357B"/>
    <w:rsid w:val="3C346B7B"/>
    <w:rsid w:val="3C3B28AC"/>
    <w:rsid w:val="3C3B425B"/>
    <w:rsid w:val="3C403DFA"/>
    <w:rsid w:val="3C482649"/>
    <w:rsid w:val="3C543122"/>
    <w:rsid w:val="3C620A5E"/>
    <w:rsid w:val="3C6541EF"/>
    <w:rsid w:val="3C6C3E08"/>
    <w:rsid w:val="3C6E47E3"/>
    <w:rsid w:val="3C744B26"/>
    <w:rsid w:val="3C816E1B"/>
    <w:rsid w:val="3C831660"/>
    <w:rsid w:val="3C8D51A5"/>
    <w:rsid w:val="3C8F2904"/>
    <w:rsid w:val="3C93325D"/>
    <w:rsid w:val="3C961F59"/>
    <w:rsid w:val="3CA01CB6"/>
    <w:rsid w:val="3CBC4692"/>
    <w:rsid w:val="3CD454BB"/>
    <w:rsid w:val="3CDC4055"/>
    <w:rsid w:val="3CDD5498"/>
    <w:rsid w:val="3CEA0930"/>
    <w:rsid w:val="3CEA1403"/>
    <w:rsid w:val="3CF27B95"/>
    <w:rsid w:val="3CFF5A50"/>
    <w:rsid w:val="3D022A34"/>
    <w:rsid w:val="3D0532BC"/>
    <w:rsid w:val="3D066B35"/>
    <w:rsid w:val="3D106EB6"/>
    <w:rsid w:val="3D1C0B24"/>
    <w:rsid w:val="3D3C210D"/>
    <w:rsid w:val="3D4B0893"/>
    <w:rsid w:val="3D575AE9"/>
    <w:rsid w:val="3D5A3B41"/>
    <w:rsid w:val="3D5B7F07"/>
    <w:rsid w:val="3D5F5D82"/>
    <w:rsid w:val="3D60278F"/>
    <w:rsid w:val="3D61360E"/>
    <w:rsid w:val="3D6636D8"/>
    <w:rsid w:val="3D676FE6"/>
    <w:rsid w:val="3D7D68E8"/>
    <w:rsid w:val="3D816473"/>
    <w:rsid w:val="3D8309F7"/>
    <w:rsid w:val="3D867A00"/>
    <w:rsid w:val="3D8A2AEC"/>
    <w:rsid w:val="3D8B7982"/>
    <w:rsid w:val="3D924D76"/>
    <w:rsid w:val="3D936176"/>
    <w:rsid w:val="3DA37A9A"/>
    <w:rsid w:val="3DA605F1"/>
    <w:rsid w:val="3DAE1158"/>
    <w:rsid w:val="3DB624D6"/>
    <w:rsid w:val="3DC96A91"/>
    <w:rsid w:val="3DCE4212"/>
    <w:rsid w:val="3DE50A71"/>
    <w:rsid w:val="3DE82934"/>
    <w:rsid w:val="3DE97DC5"/>
    <w:rsid w:val="3DF15DDC"/>
    <w:rsid w:val="3DF43ED5"/>
    <w:rsid w:val="3E003E29"/>
    <w:rsid w:val="3E0B107A"/>
    <w:rsid w:val="3E1D3429"/>
    <w:rsid w:val="3E297137"/>
    <w:rsid w:val="3E33573A"/>
    <w:rsid w:val="3E37141A"/>
    <w:rsid w:val="3E3C0AAF"/>
    <w:rsid w:val="3E4B5902"/>
    <w:rsid w:val="3E5E47FF"/>
    <w:rsid w:val="3E620DC8"/>
    <w:rsid w:val="3E650593"/>
    <w:rsid w:val="3E6544EB"/>
    <w:rsid w:val="3E684068"/>
    <w:rsid w:val="3E722557"/>
    <w:rsid w:val="3E7F51AE"/>
    <w:rsid w:val="3E895706"/>
    <w:rsid w:val="3E9111B3"/>
    <w:rsid w:val="3E9D503C"/>
    <w:rsid w:val="3EA9033A"/>
    <w:rsid w:val="3EAF72E4"/>
    <w:rsid w:val="3EB024A8"/>
    <w:rsid w:val="3EB3388D"/>
    <w:rsid w:val="3ED332D0"/>
    <w:rsid w:val="3EEC5C2D"/>
    <w:rsid w:val="3EF02A21"/>
    <w:rsid w:val="3F075FB1"/>
    <w:rsid w:val="3F0B22B1"/>
    <w:rsid w:val="3F21691D"/>
    <w:rsid w:val="3F227F5D"/>
    <w:rsid w:val="3F257466"/>
    <w:rsid w:val="3F26543B"/>
    <w:rsid w:val="3F2F5A8C"/>
    <w:rsid w:val="3F337273"/>
    <w:rsid w:val="3F405805"/>
    <w:rsid w:val="3F412DEC"/>
    <w:rsid w:val="3F425D2C"/>
    <w:rsid w:val="3F545E4C"/>
    <w:rsid w:val="3F5B19BB"/>
    <w:rsid w:val="3F674097"/>
    <w:rsid w:val="3F6B0F2F"/>
    <w:rsid w:val="3F6E7226"/>
    <w:rsid w:val="3F7418AC"/>
    <w:rsid w:val="3F7B467C"/>
    <w:rsid w:val="3F7F4BFD"/>
    <w:rsid w:val="3F8534F2"/>
    <w:rsid w:val="3F8D44E0"/>
    <w:rsid w:val="3F8D6CDE"/>
    <w:rsid w:val="3F91278C"/>
    <w:rsid w:val="3F9C3E7C"/>
    <w:rsid w:val="3FA96983"/>
    <w:rsid w:val="3FBE27AD"/>
    <w:rsid w:val="3FD0113C"/>
    <w:rsid w:val="3FEB0F5D"/>
    <w:rsid w:val="3FED37A2"/>
    <w:rsid w:val="3FEF41D1"/>
    <w:rsid w:val="3FF76865"/>
    <w:rsid w:val="40097753"/>
    <w:rsid w:val="400A538D"/>
    <w:rsid w:val="401041CC"/>
    <w:rsid w:val="401C0644"/>
    <w:rsid w:val="401E054D"/>
    <w:rsid w:val="40385090"/>
    <w:rsid w:val="403D4075"/>
    <w:rsid w:val="404B2300"/>
    <w:rsid w:val="40581609"/>
    <w:rsid w:val="4062552B"/>
    <w:rsid w:val="406D27EF"/>
    <w:rsid w:val="406D3F31"/>
    <w:rsid w:val="40762F0A"/>
    <w:rsid w:val="40765E8A"/>
    <w:rsid w:val="407E641B"/>
    <w:rsid w:val="40825976"/>
    <w:rsid w:val="4084632A"/>
    <w:rsid w:val="40C23D90"/>
    <w:rsid w:val="40D00C0D"/>
    <w:rsid w:val="40D01ACC"/>
    <w:rsid w:val="40D14D78"/>
    <w:rsid w:val="40DA5A05"/>
    <w:rsid w:val="40E11F2D"/>
    <w:rsid w:val="40E35E87"/>
    <w:rsid w:val="40EC441D"/>
    <w:rsid w:val="40F044C9"/>
    <w:rsid w:val="40F23713"/>
    <w:rsid w:val="40F617D0"/>
    <w:rsid w:val="41180D6F"/>
    <w:rsid w:val="41371FE0"/>
    <w:rsid w:val="415C087D"/>
    <w:rsid w:val="41612804"/>
    <w:rsid w:val="41713E87"/>
    <w:rsid w:val="41745FFF"/>
    <w:rsid w:val="41774FCB"/>
    <w:rsid w:val="417C232F"/>
    <w:rsid w:val="41810899"/>
    <w:rsid w:val="4181283B"/>
    <w:rsid w:val="418271DC"/>
    <w:rsid w:val="418A0B5C"/>
    <w:rsid w:val="418A4C26"/>
    <w:rsid w:val="418F3541"/>
    <w:rsid w:val="418F74C9"/>
    <w:rsid w:val="41901674"/>
    <w:rsid w:val="419874B5"/>
    <w:rsid w:val="419B3BAC"/>
    <w:rsid w:val="41A1203F"/>
    <w:rsid w:val="41A20EE7"/>
    <w:rsid w:val="41B353F1"/>
    <w:rsid w:val="41BB72F2"/>
    <w:rsid w:val="41C5567C"/>
    <w:rsid w:val="41C94A4A"/>
    <w:rsid w:val="41CD75FC"/>
    <w:rsid w:val="41D4344D"/>
    <w:rsid w:val="41D66F44"/>
    <w:rsid w:val="41D855AF"/>
    <w:rsid w:val="41DF07EE"/>
    <w:rsid w:val="41E33215"/>
    <w:rsid w:val="41EE0902"/>
    <w:rsid w:val="42072FBF"/>
    <w:rsid w:val="4209415C"/>
    <w:rsid w:val="420D6792"/>
    <w:rsid w:val="42126EA7"/>
    <w:rsid w:val="4220489C"/>
    <w:rsid w:val="423979F5"/>
    <w:rsid w:val="425C5BCE"/>
    <w:rsid w:val="425F7EE1"/>
    <w:rsid w:val="42605FC7"/>
    <w:rsid w:val="42707171"/>
    <w:rsid w:val="427E1411"/>
    <w:rsid w:val="427E1440"/>
    <w:rsid w:val="4285081E"/>
    <w:rsid w:val="42904B06"/>
    <w:rsid w:val="42A97915"/>
    <w:rsid w:val="42AF6E21"/>
    <w:rsid w:val="42B61D72"/>
    <w:rsid w:val="42B95478"/>
    <w:rsid w:val="42BC2E3B"/>
    <w:rsid w:val="42BD0168"/>
    <w:rsid w:val="42D21379"/>
    <w:rsid w:val="42DA72B2"/>
    <w:rsid w:val="42EC5ED5"/>
    <w:rsid w:val="42F35F7E"/>
    <w:rsid w:val="430178FD"/>
    <w:rsid w:val="4304205B"/>
    <w:rsid w:val="430E6D0F"/>
    <w:rsid w:val="43204EC9"/>
    <w:rsid w:val="43386CA4"/>
    <w:rsid w:val="433B619F"/>
    <w:rsid w:val="433D333A"/>
    <w:rsid w:val="43422211"/>
    <w:rsid w:val="4343018D"/>
    <w:rsid w:val="4348461B"/>
    <w:rsid w:val="434C4375"/>
    <w:rsid w:val="434E3D91"/>
    <w:rsid w:val="43605D67"/>
    <w:rsid w:val="436647E4"/>
    <w:rsid w:val="43675D4E"/>
    <w:rsid w:val="436E31A2"/>
    <w:rsid w:val="436E6A85"/>
    <w:rsid w:val="437250FA"/>
    <w:rsid w:val="437A7D6E"/>
    <w:rsid w:val="437C39D2"/>
    <w:rsid w:val="438863EE"/>
    <w:rsid w:val="438B194F"/>
    <w:rsid w:val="43916690"/>
    <w:rsid w:val="43A94C99"/>
    <w:rsid w:val="43AD047C"/>
    <w:rsid w:val="43B93CA1"/>
    <w:rsid w:val="43C96CC1"/>
    <w:rsid w:val="43D95A5E"/>
    <w:rsid w:val="43DB681A"/>
    <w:rsid w:val="43E66B2A"/>
    <w:rsid w:val="43EF7DF5"/>
    <w:rsid w:val="43F669AB"/>
    <w:rsid w:val="43F75428"/>
    <w:rsid w:val="43F81C69"/>
    <w:rsid w:val="44062A2A"/>
    <w:rsid w:val="44064D7F"/>
    <w:rsid w:val="440F21F4"/>
    <w:rsid w:val="442348CE"/>
    <w:rsid w:val="44312509"/>
    <w:rsid w:val="44353309"/>
    <w:rsid w:val="443D5C83"/>
    <w:rsid w:val="443E4AEA"/>
    <w:rsid w:val="443E6111"/>
    <w:rsid w:val="444112B7"/>
    <w:rsid w:val="4445734B"/>
    <w:rsid w:val="44486DE6"/>
    <w:rsid w:val="444B2345"/>
    <w:rsid w:val="4453069C"/>
    <w:rsid w:val="44704880"/>
    <w:rsid w:val="447670D1"/>
    <w:rsid w:val="447B38D0"/>
    <w:rsid w:val="44906170"/>
    <w:rsid w:val="44962505"/>
    <w:rsid w:val="44970B52"/>
    <w:rsid w:val="449A2D31"/>
    <w:rsid w:val="449A2DDB"/>
    <w:rsid w:val="449A7C89"/>
    <w:rsid w:val="44A43AD2"/>
    <w:rsid w:val="44B00AD5"/>
    <w:rsid w:val="44BE5AFE"/>
    <w:rsid w:val="44C0317F"/>
    <w:rsid w:val="44CA33E5"/>
    <w:rsid w:val="44CA44C7"/>
    <w:rsid w:val="44CB2B24"/>
    <w:rsid w:val="44CC6B71"/>
    <w:rsid w:val="44D2188E"/>
    <w:rsid w:val="44D600B5"/>
    <w:rsid w:val="44DB63C4"/>
    <w:rsid w:val="44E63F80"/>
    <w:rsid w:val="44F13BA9"/>
    <w:rsid w:val="44FF12D4"/>
    <w:rsid w:val="4505615F"/>
    <w:rsid w:val="45195E19"/>
    <w:rsid w:val="451A08D6"/>
    <w:rsid w:val="451A4504"/>
    <w:rsid w:val="45216D6E"/>
    <w:rsid w:val="45444294"/>
    <w:rsid w:val="454E526B"/>
    <w:rsid w:val="45624F4A"/>
    <w:rsid w:val="456533EA"/>
    <w:rsid w:val="4568096A"/>
    <w:rsid w:val="45741404"/>
    <w:rsid w:val="4576199B"/>
    <w:rsid w:val="457D00B8"/>
    <w:rsid w:val="457F625C"/>
    <w:rsid w:val="45800E6C"/>
    <w:rsid w:val="45820B72"/>
    <w:rsid w:val="458379B3"/>
    <w:rsid w:val="459B604C"/>
    <w:rsid w:val="459F5856"/>
    <w:rsid w:val="45AB1C04"/>
    <w:rsid w:val="45BB2BD6"/>
    <w:rsid w:val="45BC2771"/>
    <w:rsid w:val="45C86013"/>
    <w:rsid w:val="45CD3D41"/>
    <w:rsid w:val="45D26963"/>
    <w:rsid w:val="45DE78CC"/>
    <w:rsid w:val="45E16D57"/>
    <w:rsid w:val="45E83918"/>
    <w:rsid w:val="45F21802"/>
    <w:rsid w:val="45F524BA"/>
    <w:rsid w:val="45F85B25"/>
    <w:rsid w:val="45F8695A"/>
    <w:rsid w:val="45FA267E"/>
    <w:rsid w:val="45FA5BAF"/>
    <w:rsid w:val="45FD1EC4"/>
    <w:rsid w:val="46010103"/>
    <w:rsid w:val="4606415C"/>
    <w:rsid w:val="460F365D"/>
    <w:rsid w:val="4612589E"/>
    <w:rsid w:val="46126EFC"/>
    <w:rsid w:val="461560DE"/>
    <w:rsid w:val="464C33C7"/>
    <w:rsid w:val="466E33DE"/>
    <w:rsid w:val="468D25A7"/>
    <w:rsid w:val="46A1326E"/>
    <w:rsid w:val="46A2703C"/>
    <w:rsid w:val="46AD29A2"/>
    <w:rsid w:val="46AD7BE3"/>
    <w:rsid w:val="46B3037E"/>
    <w:rsid w:val="46C07B71"/>
    <w:rsid w:val="46C97019"/>
    <w:rsid w:val="46D11B8F"/>
    <w:rsid w:val="46D202C6"/>
    <w:rsid w:val="46DF599E"/>
    <w:rsid w:val="46E2491C"/>
    <w:rsid w:val="46E65F69"/>
    <w:rsid w:val="46EB4D4C"/>
    <w:rsid w:val="46F0402F"/>
    <w:rsid w:val="46F14C63"/>
    <w:rsid w:val="47005024"/>
    <w:rsid w:val="470401D6"/>
    <w:rsid w:val="470455B4"/>
    <w:rsid w:val="470A674E"/>
    <w:rsid w:val="470E2853"/>
    <w:rsid w:val="47155653"/>
    <w:rsid w:val="47522E07"/>
    <w:rsid w:val="47690EAD"/>
    <w:rsid w:val="476A091A"/>
    <w:rsid w:val="476C1FD1"/>
    <w:rsid w:val="476F314A"/>
    <w:rsid w:val="477A102B"/>
    <w:rsid w:val="477C3C9F"/>
    <w:rsid w:val="478175DF"/>
    <w:rsid w:val="47835FD1"/>
    <w:rsid w:val="47921058"/>
    <w:rsid w:val="47980643"/>
    <w:rsid w:val="47A25FD2"/>
    <w:rsid w:val="47AB051B"/>
    <w:rsid w:val="47AC64AE"/>
    <w:rsid w:val="47AE2329"/>
    <w:rsid w:val="47B25DFC"/>
    <w:rsid w:val="47BA20DB"/>
    <w:rsid w:val="47BB4588"/>
    <w:rsid w:val="47CD4EBC"/>
    <w:rsid w:val="47D024EA"/>
    <w:rsid w:val="47D34EEE"/>
    <w:rsid w:val="47D67760"/>
    <w:rsid w:val="47DC4C30"/>
    <w:rsid w:val="48002186"/>
    <w:rsid w:val="48167097"/>
    <w:rsid w:val="48220C0B"/>
    <w:rsid w:val="48272EB6"/>
    <w:rsid w:val="4827725F"/>
    <w:rsid w:val="48330D0B"/>
    <w:rsid w:val="4844010E"/>
    <w:rsid w:val="484D70C0"/>
    <w:rsid w:val="484E18C5"/>
    <w:rsid w:val="48586A3A"/>
    <w:rsid w:val="48620B89"/>
    <w:rsid w:val="48661300"/>
    <w:rsid w:val="4866681E"/>
    <w:rsid w:val="486B673C"/>
    <w:rsid w:val="486D67CD"/>
    <w:rsid w:val="486D7B00"/>
    <w:rsid w:val="48727A4E"/>
    <w:rsid w:val="48773B48"/>
    <w:rsid w:val="48803A0C"/>
    <w:rsid w:val="48834488"/>
    <w:rsid w:val="48874444"/>
    <w:rsid w:val="488E7F90"/>
    <w:rsid w:val="48931C83"/>
    <w:rsid w:val="48951164"/>
    <w:rsid w:val="4896216F"/>
    <w:rsid w:val="48993657"/>
    <w:rsid w:val="48A34403"/>
    <w:rsid w:val="48B61005"/>
    <w:rsid w:val="48B629D0"/>
    <w:rsid w:val="48B65743"/>
    <w:rsid w:val="48B97EB1"/>
    <w:rsid w:val="48C31C61"/>
    <w:rsid w:val="48C87C34"/>
    <w:rsid w:val="48D045E3"/>
    <w:rsid w:val="48D16CA0"/>
    <w:rsid w:val="48D872F2"/>
    <w:rsid w:val="48DD7098"/>
    <w:rsid w:val="48DF8E71"/>
    <w:rsid w:val="48E65A8C"/>
    <w:rsid w:val="48E873E2"/>
    <w:rsid w:val="48EB5F33"/>
    <w:rsid w:val="48EC0DCC"/>
    <w:rsid w:val="48ED21B1"/>
    <w:rsid w:val="48F56D96"/>
    <w:rsid w:val="48FD3C10"/>
    <w:rsid w:val="48FE3575"/>
    <w:rsid w:val="490D334D"/>
    <w:rsid w:val="49156D12"/>
    <w:rsid w:val="49175BB2"/>
    <w:rsid w:val="49275E94"/>
    <w:rsid w:val="492A3205"/>
    <w:rsid w:val="49341C2B"/>
    <w:rsid w:val="49346135"/>
    <w:rsid w:val="49346CF1"/>
    <w:rsid w:val="494A309B"/>
    <w:rsid w:val="494B3250"/>
    <w:rsid w:val="494C57CF"/>
    <w:rsid w:val="494D16C1"/>
    <w:rsid w:val="49522254"/>
    <w:rsid w:val="4959460B"/>
    <w:rsid w:val="49697F1E"/>
    <w:rsid w:val="497911FF"/>
    <w:rsid w:val="4982676D"/>
    <w:rsid w:val="49897B8B"/>
    <w:rsid w:val="49917ED1"/>
    <w:rsid w:val="499A5F6A"/>
    <w:rsid w:val="49CA7E3C"/>
    <w:rsid w:val="49D9493E"/>
    <w:rsid w:val="49E05DCB"/>
    <w:rsid w:val="49F50CB4"/>
    <w:rsid w:val="49FA578F"/>
    <w:rsid w:val="4A0028F7"/>
    <w:rsid w:val="4A05296D"/>
    <w:rsid w:val="4A087489"/>
    <w:rsid w:val="4A1D610B"/>
    <w:rsid w:val="4A2B1F5C"/>
    <w:rsid w:val="4A3E3618"/>
    <w:rsid w:val="4A6A2377"/>
    <w:rsid w:val="4A824219"/>
    <w:rsid w:val="4A9713FB"/>
    <w:rsid w:val="4A9874AC"/>
    <w:rsid w:val="4A9947DA"/>
    <w:rsid w:val="4A997593"/>
    <w:rsid w:val="4AB220B5"/>
    <w:rsid w:val="4AB92365"/>
    <w:rsid w:val="4ABE07D2"/>
    <w:rsid w:val="4AC01BED"/>
    <w:rsid w:val="4AC1656E"/>
    <w:rsid w:val="4AC24A28"/>
    <w:rsid w:val="4ACA6106"/>
    <w:rsid w:val="4ACB1D0F"/>
    <w:rsid w:val="4ACB52AD"/>
    <w:rsid w:val="4ACD1533"/>
    <w:rsid w:val="4AD65BB3"/>
    <w:rsid w:val="4AEE194A"/>
    <w:rsid w:val="4AF2252B"/>
    <w:rsid w:val="4AF55326"/>
    <w:rsid w:val="4AF71C76"/>
    <w:rsid w:val="4B12691B"/>
    <w:rsid w:val="4B192567"/>
    <w:rsid w:val="4B214770"/>
    <w:rsid w:val="4B2249D6"/>
    <w:rsid w:val="4B230C6C"/>
    <w:rsid w:val="4B2D668C"/>
    <w:rsid w:val="4B330DED"/>
    <w:rsid w:val="4B342BB9"/>
    <w:rsid w:val="4B354361"/>
    <w:rsid w:val="4B3C784A"/>
    <w:rsid w:val="4B447281"/>
    <w:rsid w:val="4B4E6196"/>
    <w:rsid w:val="4B5065E5"/>
    <w:rsid w:val="4B592E90"/>
    <w:rsid w:val="4B60501C"/>
    <w:rsid w:val="4B7417CD"/>
    <w:rsid w:val="4B7A6EA5"/>
    <w:rsid w:val="4B853EFA"/>
    <w:rsid w:val="4B8A5383"/>
    <w:rsid w:val="4BA85532"/>
    <w:rsid w:val="4BB340E6"/>
    <w:rsid w:val="4BC004F6"/>
    <w:rsid w:val="4BCD4308"/>
    <w:rsid w:val="4BD732D2"/>
    <w:rsid w:val="4BEE15B3"/>
    <w:rsid w:val="4BF5474B"/>
    <w:rsid w:val="4BF859A8"/>
    <w:rsid w:val="4BFD4DB2"/>
    <w:rsid w:val="4C0C70D3"/>
    <w:rsid w:val="4C16576D"/>
    <w:rsid w:val="4C1F4638"/>
    <w:rsid w:val="4C294498"/>
    <w:rsid w:val="4C2B4F79"/>
    <w:rsid w:val="4C385A40"/>
    <w:rsid w:val="4C417A77"/>
    <w:rsid w:val="4C4B3831"/>
    <w:rsid w:val="4C4C7AFC"/>
    <w:rsid w:val="4C576C2D"/>
    <w:rsid w:val="4C5A5543"/>
    <w:rsid w:val="4C6043D8"/>
    <w:rsid w:val="4C6A698D"/>
    <w:rsid w:val="4C733163"/>
    <w:rsid w:val="4C7E62D9"/>
    <w:rsid w:val="4C946C54"/>
    <w:rsid w:val="4C9A15FF"/>
    <w:rsid w:val="4C9A2D03"/>
    <w:rsid w:val="4CA321E7"/>
    <w:rsid w:val="4CB0362C"/>
    <w:rsid w:val="4CB63AA4"/>
    <w:rsid w:val="4CB96134"/>
    <w:rsid w:val="4CBA6BE7"/>
    <w:rsid w:val="4CBB7B02"/>
    <w:rsid w:val="4CC45A83"/>
    <w:rsid w:val="4CC86E7D"/>
    <w:rsid w:val="4CD00124"/>
    <w:rsid w:val="4CDF20E7"/>
    <w:rsid w:val="4CE23A28"/>
    <w:rsid w:val="4CE679D2"/>
    <w:rsid w:val="4CF73AC7"/>
    <w:rsid w:val="4CF850CA"/>
    <w:rsid w:val="4CFB4906"/>
    <w:rsid w:val="4D04433E"/>
    <w:rsid w:val="4D066A1E"/>
    <w:rsid w:val="4D111DEA"/>
    <w:rsid w:val="4D15653E"/>
    <w:rsid w:val="4D1A17B3"/>
    <w:rsid w:val="4D2824E9"/>
    <w:rsid w:val="4D3044C7"/>
    <w:rsid w:val="4D361251"/>
    <w:rsid w:val="4D44774F"/>
    <w:rsid w:val="4D4B58A5"/>
    <w:rsid w:val="4D5454CB"/>
    <w:rsid w:val="4D5C0221"/>
    <w:rsid w:val="4D627203"/>
    <w:rsid w:val="4D66006E"/>
    <w:rsid w:val="4D6C3B9E"/>
    <w:rsid w:val="4D6D5F70"/>
    <w:rsid w:val="4D6F423D"/>
    <w:rsid w:val="4D8674BE"/>
    <w:rsid w:val="4D8B066E"/>
    <w:rsid w:val="4D9C209F"/>
    <w:rsid w:val="4DA06A38"/>
    <w:rsid w:val="4DC30DD5"/>
    <w:rsid w:val="4DC3357A"/>
    <w:rsid w:val="4DD806AE"/>
    <w:rsid w:val="4DE43F03"/>
    <w:rsid w:val="4DEB5692"/>
    <w:rsid w:val="4DF17B7F"/>
    <w:rsid w:val="4DF62A72"/>
    <w:rsid w:val="4DF71177"/>
    <w:rsid w:val="4E015F8B"/>
    <w:rsid w:val="4E085752"/>
    <w:rsid w:val="4E0A7662"/>
    <w:rsid w:val="4E1159C0"/>
    <w:rsid w:val="4E1247BC"/>
    <w:rsid w:val="4E15259A"/>
    <w:rsid w:val="4E163912"/>
    <w:rsid w:val="4E192019"/>
    <w:rsid w:val="4E1C4AEB"/>
    <w:rsid w:val="4E283BF9"/>
    <w:rsid w:val="4E3F2E3C"/>
    <w:rsid w:val="4E49584E"/>
    <w:rsid w:val="4E4D1D53"/>
    <w:rsid w:val="4E546816"/>
    <w:rsid w:val="4E7A2E8A"/>
    <w:rsid w:val="4E9373C0"/>
    <w:rsid w:val="4E9B1A31"/>
    <w:rsid w:val="4EA46C4A"/>
    <w:rsid w:val="4EA6083B"/>
    <w:rsid w:val="4EAB62F0"/>
    <w:rsid w:val="4EBB6FFE"/>
    <w:rsid w:val="4EC56069"/>
    <w:rsid w:val="4ED75DAE"/>
    <w:rsid w:val="4EE105D0"/>
    <w:rsid w:val="4EE7009D"/>
    <w:rsid w:val="4EE859EE"/>
    <w:rsid w:val="4EFA5D6D"/>
    <w:rsid w:val="4EFB4E8F"/>
    <w:rsid w:val="4EFD6A5C"/>
    <w:rsid w:val="4F074A59"/>
    <w:rsid w:val="4F08177C"/>
    <w:rsid w:val="4F092C81"/>
    <w:rsid w:val="4F0D4F13"/>
    <w:rsid w:val="4F191F1A"/>
    <w:rsid w:val="4F1C5302"/>
    <w:rsid w:val="4F2C1A89"/>
    <w:rsid w:val="4F2D09CA"/>
    <w:rsid w:val="4F2F54B5"/>
    <w:rsid w:val="4F375EA2"/>
    <w:rsid w:val="4F386432"/>
    <w:rsid w:val="4F3D05DF"/>
    <w:rsid w:val="4F3F4604"/>
    <w:rsid w:val="4F49795E"/>
    <w:rsid w:val="4F4F0440"/>
    <w:rsid w:val="4F5D0CE7"/>
    <w:rsid w:val="4F632DB7"/>
    <w:rsid w:val="4F6828F3"/>
    <w:rsid w:val="4F713CF7"/>
    <w:rsid w:val="4F745890"/>
    <w:rsid w:val="4F7702EF"/>
    <w:rsid w:val="4F7B55C1"/>
    <w:rsid w:val="4F7B6C2F"/>
    <w:rsid w:val="4F83073F"/>
    <w:rsid w:val="4F882033"/>
    <w:rsid w:val="4F88261B"/>
    <w:rsid w:val="4F967CF0"/>
    <w:rsid w:val="4FB140AE"/>
    <w:rsid w:val="4FB76356"/>
    <w:rsid w:val="4FCC1960"/>
    <w:rsid w:val="4FEA2E06"/>
    <w:rsid w:val="4FEE5B0F"/>
    <w:rsid w:val="4FEF5594"/>
    <w:rsid w:val="4FF18F56"/>
    <w:rsid w:val="4FF6565E"/>
    <w:rsid w:val="4FFA4D6D"/>
    <w:rsid w:val="500A2552"/>
    <w:rsid w:val="50131C60"/>
    <w:rsid w:val="501723E6"/>
    <w:rsid w:val="501D6123"/>
    <w:rsid w:val="50296286"/>
    <w:rsid w:val="502D02A0"/>
    <w:rsid w:val="50396587"/>
    <w:rsid w:val="503B1382"/>
    <w:rsid w:val="503F7162"/>
    <w:rsid w:val="50464B15"/>
    <w:rsid w:val="50486E0E"/>
    <w:rsid w:val="50503321"/>
    <w:rsid w:val="50696D44"/>
    <w:rsid w:val="5075104B"/>
    <w:rsid w:val="5075687D"/>
    <w:rsid w:val="507852DF"/>
    <w:rsid w:val="50827079"/>
    <w:rsid w:val="50866AC3"/>
    <w:rsid w:val="508A07B8"/>
    <w:rsid w:val="50900126"/>
    <w:rsid w:val="509C7C29"/>
    <w:rsid w:val="50A2127B"/>
    <w:rsid w:val="50A32FC8"/>
    <w:rsid w:val="50B614C2"/>
    <w:rsid w:val="50C67387"/>
    <w:rsid w:val="50C74476"/>
    <w:rsid w:val="50CA63A1"/>
    <w:rsid w:val="50E41082"/>
    <w:rsid w:val="50F66EF4"/>
    <w:rsid w:val="50F96C4E"/>
    <w:rsid w:val="50FA20DD"/>
    <w:rsid w:val="50FA2CE9"/>
    <w:rsid w:val="51031DC2"/>
    <w:rsid w:val="5104147F"/>
    <w:rsid w:val="51075C61"/>
    <w:rsid w:val="511835E5"/>
    <w:rsid w:val="511968AA"/>
    <w:rsid w:val="51233865"/>
    <w:rsid w:val="51240121"/>
    <w:rsid w:val="51282BDC"/>
    <w:rsid w:val="51293D18"/>
    <w:rsid w:val="512C327D"/>
    <w:rsid w:val="51327402"/>
    <w:rsid w:val="51404F78"/>
    <w:rsid w:val="514329D6"/>
    <w:rsid w:val="514532E2"/>
    <w:rsid w:val="5147331D"/>
    <w:rsid w:val="515F7317"/>
    <w:rsid w:val="51663591"/>
    <w:rsid w:val="517B0723"/>
    <w:rsid w:val="518D3959"/>
    <w:rsid w:val="51904C47"/>
    <w:rsid w:val="51A5718F"/>
    <w:rsid w:val="51AA5EE3"/>
    <w:rsid w:val="51AC042E"/>
    <w:rsid w:val="51AE2C09"/>
    <w:rsid w:val="51B4034E"/>
    <w:rsid w:val="51B67C18"/>
    <w:rsid w:val="51B844C3"/>
    <w:rsid w:val="51BB2F03"/>
    <w:rsid w:val="51C16B27"/>
    <w:rsid w:val="51DD07C4"/>
    <w:rsid w:val="51DF5E42"/>
    <w:rsid w:val="51E92702"/>
    <w:rsid w:val="51EA5164"/>
    <w:rsid w:val="51EE1CAB"/>
    <w:rsid w:val="51EE1CAE"/>
    <w:rsid w:val="51FD7C8D"/>
    <w:rsid w:val="51FE6725"/>
    <w:rsid w:val="52056978"/>
    <w:rsid w:val="520D1F5C"/>
    <w:rsid w:val="520F6693"/>
    <w:rsid w:val="521B0709"/>
    <w:rsid w:val="521F5463"/>
    <w:rsid w:val="522C3822"/>
    <w:rsid w:val="523503EF"/>
    <w:rsid w:val="523A7964"/>
    <w:rsid w:val="523B5943"/>
    <w:rsid w:val="524B64AA"/>
    <w:rsid w:val="52502DC9"/>
    <w:rsid w:val="52547186"/>
    <w:rsid w:val="525C2685"/>
    <w:rsid w:val="526B2DEC"/>
    <w:rsid w:val="526B5EEE"/>
    <w:rsid w:val="52784A3E"/>
    <w:rsid w:val="527D67A7"/>
    <w:rsid w:val="52923561"/>
    <w:rsid w:val="529C1A11"/>
    <w:rsid w:val="52AF3F38"/>
    <w:rsid w:val="52B33948"/>
    <w:rsid w:val="52B63DC9"/>
    <w:rsid w:val="52C93BBE"/>
    <w:rsid w:val="52D05D9C"/>
    <w:rsid w:val="52DF5A77"/>
    <w:rsid w:val="52E2402D"/>
    <w:rsid w:val="52EF180E"/>
    <w:rsid w:val="530715FB"/>
    <w:rsid w:val="5315685E"/>
    <w:rsid w:val="531F6654"/>
    <w:rsid w:val="53297E57"/>
    <w:rsid w:val="532E5AAF"/>
    <w:rsid w:val="53301E09"/>
    <w:rsid w:val="533F38E7"/>
    <w:rsid w:val="53420089"/>
    <w:rsid w:val="534C79BB"/>
    <w:rsid w:val="537D23DD"/>
    <w:rsid w:val="5384469F"/>
    <w:rsid w:val="53871AB1"/>
    <w:rsid w:val="538D6A67"/>
    <w:rsid w:val="539802F4"/>
    <w:rsid w:val="539D2ACB"/>
    <w:rsid w:val="53A64776"/>
    <w:rsid w:val="53A74C89"/>
    <w:rsid w:val="53AB3C93"/>
    <w:rsid w:val="53AC48CA"/>
    <w:rsid w:val="53B33D92"/>
    <w:rsid w:val="53C12731"/>
    <w:rsid w:val="53CA4DAF"/>
    <w:rsid w:val="53CF5237"/>
    <w:rsid w:val="53D20731"/>
    <w:rsid w:val="53D224D9"/>
    <w:rsid w:val="53DA6ABC"/>
    <w:rsid w:val="53E27E4A"/>
    <w:rsid w:val="53E355BF"/>
    <w:rsid w:val="53E61847"/>
    <w:rsid w:val="53E8282F"/>
    <w:rsid w:val="53E857A6"/>
    <w:rsid w:val="53F86054"/>
    <w:rsid w:val="54030FA1"/>
    <w:rsid w:val="54042749"/>
    <w:rsid w:val="54084368"/>
    <w:rsid w:val="540E3ABB"/>
    <w:rsid w:val="54174D5D"/>
    <w:rsid w:val="54187592"/>
    <w:rsid w:val="543747E4"/>
    <w:rsid w:val="543A488D"/>
    <w:rsid w:val="543B76CE"/>
    <w:rsid w:val="54441F03"/>
    <w:rsid w:val="5458604D"/>
    <w:rsid w:val="545B4B40"/>
    <w:rsid w:val="5465700C"/>
    <w:rsid w:val="54684A59"/>
    <w:rsid w:val="546F42E0"/>
    <w:rsid w:val="54735790"/>
    <w:rsid w:val="54805AA2"/>
    <w:rsid w:val="54820F7A"/>
    <w:rsid w:val="54881F94"/>
    <w:rsid w:val="54921106"/>
    <w:rsid w:val="54954EAC"/>
    <w:rsid w:val="549D7DE1"/>
    <w:rsid w:val="549E4A99"/>
    <w:rsid w:val="54A00AB1"/>
    <w:rsid w:val="54A062B7"/>
    <w:rsid w:val="54A654EA"/>
    <w:rsid w:val="54A83BEB"/>
    <w:rsid w:val="54AF6C94"/>
    <w:rsid w:val="54B03A20"/>
    <w:rsid w:val="54B93795"/>
    <w:rsid w:val="54C01839"/>
    <w:rsid w:val="54C33704"/>
    <w:rsid w:val="54E462F6"/>
    <w:rsid w:val="54F54AD8"/>
    <w:rsid w:val="550875D8"/>
    <w:rsid w:val="550B06CA"/>
    <w:rsid w:val="550C5474"/>
    <w:rsid w:val="55100448"/>
    <w:rsid w:val="551232C8"/>
    <w:rsid w:val="55201E14"/>
    <w:rsid w:val="55230BAB"/>
    <w:rsid w:val="55294FFC"/>
    <w:rsid w:val="552C5FEB"/>
    <w:rsid w:val="553B448E"/>
    <w:rsid w:val="553D1974"/>
    <w:rsid w:val="554057BF"/>
    <w:rsid w:val="554376C8"/>
    <w:rsid w:val="554B2788"/>
    <w:rsid w:val="554E0A19"/>
    <w:rsid w:val="554F0D7B"/>
    <w:rsid w:val="55564942"/>
    <w:rsid w:val="55605D8B"/>
    <w:rsid w:val="55656CD2"/>
    <w:rsid w:val="556A2415"/>
    <w:rsid w:val="557263B3"/>
    <w:rsid w:val="5575623A"/>
    <w:rsid w:val="55792873"/>
    <w:rsid w:val="557A3FBC"/>
    <w:rsid w:val="55812DCB"/>
    <w:rsid w:val="5582442D"/>
    <w:rsid w:val="558D6B82"/>
    <w:rsid w:val="55943888"/>
    <w:rsid w:val="559F786F"/>
    <w:rsid w:val="55A9784C"/>
    <w:rsid w:val="55AC794C"/>
    <w:rsid w:val="55AD28F4"/>
    <w:rsid w:val="55AE5163"/>
    <w:rsid w:val="55B62F64"/>
    <w:rsid w:val="55BD4F0C"/>
    <w:rsid w:val="55D01BC1"/>
    <w:rsid w:val="55D52C8E"/>
    <w:rsid w:val="55E32F66"/>
    <w:rsid w:val="55FA480F"/>
    <w:rsid w:val="55FF3C96"/>
    <w:rsid w:val="560010ED"/>
    <w:rsid w:val="56007468"/>
    <w:rsid w:val="560A1E7A"/>
    <w:rsid w:val="560C20A5"/>
    <w:rsid w:val="562C2FA6"/>
    <w:rsid w:val="562E13B9"/>
    <w:rsid w:val="56312196"/>
    <w:rsid w:val="56353E08"/>
    <w:rsid w:val="56362C3B"/>
    <w:rsid w:val="564B4F61"/>
    <w:rsid w:val="564C6A6F"/>
    <w:rsid w:val="56506BA6"/>
    <w:rsid w:val="56553D47"/>
    <w:rsid w:val="565D32EE"/>
    <w:rsid w:val="565D3364"/>
    <w:rsid w:val="56682B4C"/>
    <w:rsid w:val="5668633D"/>
    <w:rsid w:val="566A2966"/>
    <w:rsid w:val="566D65BC"/>
    <w:rsid w:val="56707213"/>
    <w:rsid w:val="5677517B"/>
    <w:rsid w:val="56882964"/>
    <w:rsid w:val="568E5C2E"/>
    <w:rsid w:val="56946918"/>
    <w:rsid w:val="569D0DCD"/>
    <w:rsid w:val="56A01440"/>
    <w:rsid w:val="56A05E75"/>
    <w:rsid w:val="56B97B29"/>
    <w:rsid w:val="56BD4880"/>
    <w:rsid w:val="56BD68D6"/>
    <w:rsid w:val="56BF385F"/>
    <w:rsid w:val="56C210AA"/>
    <w:rsid w:val="56D13A0A"/>
    <w:rsid w:val="56D20120"/>
    <w:rsid w:val="56D20AA8"/>
    <w:rsid w:val="56D257B6"/>
    <w:rsid w:val="56D57F50"/>
    <w:rsid w:val="56DD4FE0"/>
    <w:rsid w:val="56E06ED2"/>
    <w:rsid w:val="56E65453"/>
    <w:rsid w:val="56E83278"/>
    <w:rsid w:val="56EC6164"/>
    <w:rsid w:val="57015ED5"/>
    <w:rsid w:val="57023C45"/>
    <w:rsid w:val="570E5D16"/>
    <w:rsid w:val="57110C6D"/>
    <w:rsid w:val="5713500C"/>
    <w:rsid w:val="5720074D"/>
    <w:rsid w:val="57243036"/>
    <w:rsid w:val="57257327"/>
    <w:rsid w:val="573336BE"/>
    <w:rsid w:val="5738059C"/>
    <w:rsid w:val="573B06C9"/>
    <w:rsid w:val="573E731E"/>
    <w:rsid w:val="573F19E9"/>
    <w:rsid w:val="5749293B"/>
    <w:rsid w:val="575C7A3D"/>
    <w:rsid w:val="575D3CB3"/>
    <w:rsid w:val="57691269"/>
    <w:rsid w:val="576F386E"/>
    <w:rsid w:val="577B6220"/>
    <w:rsid w:val="577C648F"/>
    <w:rsid w:val="578042DA"/>
    <w:rsid w:val="57952351"/>
    <w:rsid w:val="579E3D52"/>
    <w:rsid w:val="57A90039"/>
    <w:rsid w:val="57AF4D0A"/>
    <w:rsid w:val="57B27112"/>
    <w:rsid w:val="57B738E0"/>
    <w:rsid w:val="57B90017"/>
    <w:rsid w:val="57BC7E22"/>
    <w:rsid w:val="57C80109"/>
    <w:rsid w:val="57CA6B58"/>
    <w:rsid w:val="57CD0996"/>
    <w:rsid w:val="57D00B4D"/>
    <w:rsid w:val="57D30E73"/>
    <w:rsid w:val="57D3757D"/>
    <w:rsid w:val="57D51907"/>
    <w:rsid w:val="57DD4CF2"/>
    <w:rsid w:val="57E011FA"/>
    <w:rsid w:val="57E959DE"/>
    <w:rsid w:val="57F82426"/>
    <w:rsid w:val="57FA4253"/>
    <w:rsid w:val="57FF37AB"/>
    <w:rsid w:val="581663A7"/>
    <w:rsid w:val="583339EA"/>
    <w:rsid w:val="585144AA"/>
    <w:rsid w:val="58547905"/>
    <w:rsid w:val="58567D64"/>
    <w:rsid w:val="58651B4D"/>
    <w:rsid w:val="586578BF"/>
    <w:rsid w:val="58730A21"/>
    <w:rsid w:val="587A70C6"/>
    <w:rsid w:val="587D1E66"/>
    <w:rsid w:val="588D7EB4"/>
    <w:rsid w:val="589947D3"/>
    <w:rsid w:val="58A75020"/>
    <w:rsid w:val="58BA3264"/>
    <w:rsid w:val="58BC77FB"/>
    <w:rsid w:val="58C0349D"/>
    <w:rsid w:val="58C94687"/>
    <w:rsid w:val="58DB261D"/>
    <w:rsid w:val="58DE49F6"/>
    <w:rsid w:val="58F7247A"/>
    <w:rsid w:val="590413BD"/>
    <w:rsid w:val="5919583D"/>
    <w:rsid w:val="5919795C"/>
    <w:rsid w:val="59232537"/>
    <w:rsid w:val="592F245D"/>
    <w:rsid w:val="593D3B58"/>
    <w:rsid w:val="59440619"/>
    <w:rsid w:val="594720D1"/>
    <w:rsid w:val="59570C35"/>
    <w:rsid w:val="596326A9"/>
    <w:rsid w:val="59700257"/>
    <w:rsid w:val="5971561F"/>
    <w:rsid w:val="59724E0E"/>
    <w:rsid w:val="597252E0"/>
    <w:rsid w:val="597D3815"/>
    <w:rsid w:val="59830A4E"/>
    <w:rsid w:val="59907A1F"/>
    <w:rsid w:val="599101A7"/>
    <w:rsid w:val="5993497F"/>
    <w:rsid w:val="599D20A2"/>
    <w:rsid w:val="59AF271B"/>
    <w:rsid w:val="59C00CFC"/>
    <w:rsid w:val="59C14679"/>
    <w:rsid w:val="59D216F2"/>
    <w:rsid w:val="59D83C47"/>
    <w:rsid w:val="59D959D8"/>
    <w:rsid w:val="59DA2275"/>
    <w:rsid w:val="59DE34E6"/>
    <w:rsid w:val="59E01845"/>
    <w:rsid w:val="59E1260A"/>
    <w:rsid w:val="59E505F7"/>
    <w:rsid w:val="59E75D47"/>
    <w:rsid w:val="59E90380"/>
    <w:rsid w:val="59E907AB"/>
    <w:rsid w:val="59EF44CD"/>
    <w:rsid w:val="59FF00D1"/>
    <w:rsid w:val="5A0A11BC"/>
    <w:rsid w:val="5A1560F8"/>
    <w:rsid w:val="5A17068E"/>
    <w:rsid w:val="5A181690"/>
    <w:rsid w:val="5A1F739C"/>
    <w:rsid w:val="5A20482B"/>
    <w:rsid w:val="5A297734"/>
    <w:rsid w:val="5A3E782B"/>
    <w:rsid w:val="5A4433AC"/>
    <w:rsid w:val="5A4F57C5"/>
    <w:rsid w:val="5A4F5EE1"/>
    <w:rsid w:val="5A5665CD"/>
    <w:rsid w:val="5A593148"/>
    <w:rsid w:val="5A5B3C68"/>
    <w:rsid w:val="5A5E0CAD"/>
    <w:rsid w:val="5A604B4C"/>
    <w:rsid w:val="5A620DD5"/>
    <w:rsid w:val="5A6A1E53"/>
    <w:rsid w:val="5A6E5F01"/>
    <w:rsid w:val="5A7F23D0"/>
    <w:rsid w:val="5A812DC1"/>
    <w:rsid w:val="5A89045B"/>
    <w:rsid w:val="5A8A5A34"/>
    <w:rsid w:val="5A947631"/>
    <w:rsid w:val="5A9F1F6A"/>
    <w:rsid w:val="5AAE1E87"/>
    <w:rsid w:val="5AB7056C"/>
    <w:rsid w:val="5ACC337C"/>
    <w:rsid w:val="5ACF442D"/>
    <w:rsid w:val="5AD87740"/>
    <w:rsid w:val="5ADB4B04"/>
    <w:rsid w:val="5AE67D49"/>
    <w:rsid w:val="5AE86EE3"/>
    <w:rsid w:val="5AEC2ADA"/>
    <w:rsid w:val="5AED24DD"/>
    <w:rsid w:val="5AF2382A"/>
    <w:rsid w:val="5AF43314"/>
    <w:rsid w:val="5B0604A3"/>
    <w:rsid w:val="5B094C19"/>
    <w:rsid w:val="5B0F5634"/>
    <w:rsid w:val="5B1223E2"/>
    <w:rsid w:val="5B162801"/>
    <w:rsid w:val="5B247BFB"/>
    <w:rsid w:val="5B337168"/>
    <w:rsid w:val="5B344D84"/>
    <w:rsid w:val="5B52326E"/>
    <w:rsid w:val="5B565B4F"/>
    <w:rsid w:val="5B585CC5"/>
    <w:rsid w:val="5B5911EA"/>
    <w:rsid w:val="5B5B6C7F"/>
    <w:rsid w:val="5B5F167F"/>
    <w:rsid w:val="5B73596C"/>
    <w:rsid w:val="5B7D2062"/>
    <w:rsid w:val="5B8E3166"/>
    <w:rsid w:val="5B903475"/>
    <w:rsid w:val="5B95244C"/>
    <w:rsid w:val="5B982E7E"/>
    <w:rsid w:val="5B986E6F"/>
    <w:rsid w:val="5B9B660C"/>
    <w:rsid w:val="5B9F3860"/>
    <w:rsid w:val="5BA725B3"/>
    <w:rsid w:val="5BB3023B"/>
    <w:rsid w:val="5BB8241E"/>
    <w:rsid w:val="5BB93271"/>
    <w:rsid w:val="5BD1505A"/>
    <w:rsid w:val="5BD92BA9"/>
    <w:rsid w:val="5BDD29C3"/>
    <w:rsid w:val="5BDE6F14"/>
    <w:rsid w:val="5BEA4D38"/>
    <w:rsid w:val="5BF5245C"/>
    <w:rsid w:val="5BFB2C03"/>
    <w:rsid w:val="5C0E106A"/>
    <w:rsid w:val="5C1202F0"/>
    <w:rsid w:val="5C15137F"/>
    <w:rsid w:val="5C17089D"/>
    <w:rsid w:val="5C18679F"/>
    <w:rsid w:val="5C1E0DBA"/>
    <w:rsid w:val="5C206FD5"/>
    <w:rsid w:val="5C3768BF"/>
    <w:rsid w:val="5C4A6360"/>
    <w:rsid w:val="5C512CCA"/>
    <w:rsid w:val="5C536519"/>
    <w:rsid w:val="5C536BCB"/>
    <w:rsid w:val="5C5D5A02"/>
    <w:rsid w:val="5C752E46"/>
    <w:rsid w:val="5C784ED3"/>
    <w:rsid w:val="5C7D4D78"/>
    <w:rsid w:val="5C8046F6"/>
    <w:rsid w:val="5C812DA3"/>
    <w:rsid w:val="5C81304B"/>
    <w:rsid w:val="5C851DC2"/>
    <w:rsid w:val="5C901FBC"/>
    <w:rsid w:val="5C916F38"/>
    <w:rsid w:val="5CA52F08"/>
    <w:rsid w:val="5CA55250"/>
    <w:rsid w:val="5CA92690"/>
    <w:rsid w:val="5CB738B8"/>
    <w:rsid w:val="5CB7487F"/>
    <w:rsid w:val="5CBA2E24"/>
    <w:rsid w:val="5CBE4851"/>
    <w:rsid w:val="5CBF7942"/>
    <w:rsid w:val="5CC933C3"/>
    <w:rsid w:val="5CD80A4C"/>
    <w:rsid w:val="5CF22A1A"/>
    <w:rsid w:val="5CF3304A"/>
    <w:rsid w:val="5CF674F8"/>
    <w:rsid w:val="5CF97C9E"/>
    <w:rsid w:val="5D0C1414"/>
    <w:rsid w:val="5D101931"/>
    <w:rsid w:val="5D147912"/>
    <w:rsid w:val="5D17336F"/>
    <w:rsid w:val="5D1A687B"/>
    <w:rsid w:val="5D1D427E"/>
    <w:rsid w:val="5D264FF5"/>
    <w:rsid w:val="5D27538E"/>
    <w:rsid w:val="5D2A7616"/>
    <w:rsid w:val="5D496240"/>
    <w:rsid w:val="5D546EDA"/>
    <w:rsid w:val="5D60610D"/>
    <w:rsid w:val="5D6507D3"/>
    <w:rsid w:val="5D677934"/>
    <w:rsid w:val="5D701A55"/>
    <w:rsid w:val="5D747EB4"/>
    <w:rsid w:val="5D760E05"/>
    <w:rsid w:val="5D800E7C"/>
    <w:rsid w:val="5D827F51"/>
    <w:rsid w:val="5D862A93"/>
    <w:rsid w:val="5D867492"/>
    <w:rsid w:val="5D885019"/>
    <w:rsid w:val="5D8F3E02"/>
    <w:rsid w:val="5D9126BE"/>
    <w:rsid w:val="5DAD66F9"/>
    <w:rsid w:val="5DAF334A"/>
    <w:rsid w:val="5DB40934"/>
    <w:rsid w:val="5DB57495"/>
    <w:rsid w:val="5DB85880"/>
    <w:rsid w:val="5DC3075F"/>
    <w:rsid w:val="5DCE03FF"/>
    <w:rsid w:val="5DD07EF8"/>
    <w:rsid w:val="5DD15393"/>
    <w:rsid w:val="5DD3018F"/>
    <w:rsid w:val="5DD67626"/>
    <w:rsid w:val="5DD73421"/>
    <w:rsid w:val="5DE93770"/>
    <w:rsid w:val="5E087EA2"/>
    <w:rsid w:val="5E0D67C6"/>
    <w:rsid w:val="5E2775CA"/>
    <w:rsid w:val="5E294315"/>
    <w:rsid w:val="5E295856"/>
    <w:rsid w:val="5E2B48FE"/>
    <w:rsid w:val="5E330F25"/>
    <w:rsid w:val="5E35132D"/>
    <w:rsid w:val="5E49038C"/>
    <w:rsid w:val="5E4A1687"/>
    <w:rsid w:val="5E4E124A"/>
    <w:rsid w:val="5E6E2F82"/>
    <w:rsid w:val="5E801DFC"/>
    <w:rsid w:val="5E841F6A"/>
    <w:rsid w:val="5E842A2A"/>
    <w:rsid w:val="5E860060"/>
    <w:rsid w:val="5E8732C3"/>
    <w:rsid w:val="5E954B17"/>
    <w:rsid w:val="5EA5785A"/>
    <w:rsid w:val="5EB75779"/>
    <w:rsid w:val="5EC030D5"/>
    <w:rsid w:val="5EC405DF"/>
    <w:rsid w:val="5EC824A5"/>
    <w:rsid w:val="5ECD663E"/>
    <w:rsid w:val="5ED358B4"/>
    <w:rsid w:val="5ED744EA"/>
    <w:rsid w:val="5EDC1150"/>
    <w:rsid w:val="5EE24C8F"/>
    <w:rsid w:val="5EE509E9"/>
    <w:rsid w:val="5EF54645"/>
    <w:rsid w:val="5F054905"/>
    <w:rsid w:val="5F127126"/>
    <w:rsid w:val="5F133281"/>
    <w:rsid w:val="5F163472"/>
    <w:rsid w:val="5F196D78"/>
    <w:rsid w:val="5F1C12E9"/>
    <w:rsid w:val="5F221B23"/>
    <w:rsid w:val="5F2B03F6"/>
    <w:rsid w:val="5F300CEC"/>
    <w:rsid w:val="5F357F56"/>
    <w:rsid w:val="5F3636C3"/>
    <w:rsid w:val="5F407373"/>
    <w:rsid w:val="5F437782"/>
    <w:rsid w:val="5F446177"/>
    <w:rsid w:val="5F45628C"/>
    <w:rsid w:val="5F462070"/>
    <w:rsid w:val="5F494C21"/>
    <w:rsid w:val="5F4C1967"/>
    <w:rsid w:val="5F4C40F2"/>
    <w:rsid w:val="5F61309C"/>
    <w:rsid w:val="5F675362"/>
    <w:rsid w:val="5F6C5A55"/>
    <w:rsid w:val="5F76465B"/>
    <w:rsid w:val="5F7E19A1"/>
    <w:rsid w:val="5F881135"/>
    <w:rsid w:val="5F8D0E05"/>
    <w:rsid w:val="5F947A08"/>
    <w:rsid w:val="5F991BCB"/>
    <w:rsid w:val="5FA430F2"/>
    <w:rsid w:val="5FAA4AD1"/>
    <w:rsid w:val="5FBF59B7"/>
    <w:rsid w:val="5FD21CA0"/>
    <w:rsid w:val="5FD81733"/>
    <w:rsid w:val="5FD918A4"/>
    <w:rsid w:val="5FDE2E8C"/>
    <w:rsid w:val="5FE32071"/>
    <w:rsid w:val="5FE37FF7"/>
    <w:rsid w:val="5FE64A41"/>
    <w:rsid w:val="5FED15CB"/>
    <w:rsid w:val="600B3F28"/>
    <w:rsid w:val="600B6F9E"/>
    <w:rsid w:val="600F0E40"/>
    <w:rsid w:val="601E78E8"/>
    <w:rsid w:val="60204443"/>
    <w:rsid w:val="602A71DA"/>
    <w:rsid w:val="60377C74"/>
    <w:rsid w:val="60481217"/>
    <w:rsid w:val="605806CA"/>
    <w:rsid w:val="606D316C"/>
    <w:rsid w:val="606F0E1A"/>
    <w:rsid w:val="6075208D"/>
    <w:rsid w:val="60802E35"/>
    <w:rsid w:val="60811FD8"/>
    <w:rsid w:val="6092559F"/>
    <w:rsid w:val="60AB25C5"/>
    <w:rsid w:val="60AE64C1"/>
    <w:rsid w:val="60AF1513"/>
    <w:rsid w:val="60B011C0"/>
    <w:rsid w:val="60B17A56"/>
    <w:rsid w:val="60B61CDA"/>
    <w:rsid w:val="60BB7B96"/>
    <w:rsid w:val="60C475DD"/>
    <w:rsid w:val="60CC596E"/>
    <w:rsid w:val="60CE2238"/>
    <w:rsid w:val="60D41389"/>
    <w:rsid w:val="60DC22DF"/>
    <w:rsid w:val="60E440E4"/>
    <w:rsid w:val="60EE4AE8"/>
    <w:rsid w:val="60FA79C1"/>
    <w:rsid w:val="610925F2"/>
    <w:rsid w:val="61164D5D"/>
    <w:rsid w:val="6117553F"/>
    <w:rsid w:val="611F628F"/>
    <w:rsid w:val="61213386"/>
    <w:rsid w:val="612A5441"/>
    <w:rsid w:val="612D4D44"/>
    <w:rsid w:val="61394658"/>
    <w:rsid w:val="613971FF"/>
    <w:rsid w:val="613A4317"/>
    <w:rsid w:val="613A49B3"/>
    <w:rsid w:val="613C6573"/>
    <w:rsid w:val="613C7AC2"/>
    <w:rsid w:val="613F7BA1"/>
    <w:rsid w:val="6152509D"/>
    <w:rsid w:val="615A6011"/>
    <w:rsid w:val="61624B79"/>
    <w:rsid w:val="617504E6"/>
    <w:rsid w:val="617812D0"/>
    <w:rsid w:val="61797EA7"/>
    <w:rsid w:val="618B5C3B"/>
    <w:rsid w:val="6194428A"/>
    <w:rsid w:val="61A0158E"/>
    <w:rsid w:val="61A20BAF"/>
    <w:rsid w:val="61A8370C"/>
    <w:rsid w:val="61AC7C3E"/>
    <w:rsid w:val="61B2651A"/>
    <w:rsid w:val="61C544D0"/>
    <w:rsid w:val="61C557FB"/>
    <w:rsid w:val="61CA71FC"/>
    <w:rsid w:val="61D12A7D"/>
    <w:rsid w:val="61D80D3C"/>
    <w:rsid w:val="61DD6C29"/>
    <w:rsid w:val="61DD7269"/>
    <w:rsid w:val="61DE687D"/>
    <w:rsid w:val="61F26A42"/>
    <w:rsid w:val="61F71401"/>
    <w:rsid w:val="62015914"/>
    <w:rsid w:val="621728E6"/>
    <w:rsid w:val="6224074C"/>
    <w:rsid w:val="62262953"/>
    <w:rsid w:val="62297593"/>
    <w:rsid w:val="6232068E"/>
    <w:rsid w:val="62327D52"/>
    <w:rsid w:val="623D4244"/>
    <w:rsid w:val="62416372"/>
    <w:rsid w:val="62435F4B"/>
    <w:rsid w:val="62515E8E"/>
    <w:rsid w:val="626224AE"/>
    <w:rsid w:val="62636A7F"/>
    <w:rsid w:val="62653928"/>
    <w:rsid w:val="626637CB"/>
    <w:rsid w:val="62687C0A"/>
    <w:rsid w:val="62720BC1"/>
    <w:rsid w:val="628163C7"/>
    <w:rsid w:val="628D67FA"/>
    <w:rsid w:val="62A86E8C"/>
    <w:rsid w:val="62B014DC"/>
    <w:rsid w:val="62D408AA"/>
    <w:rsid w:val="62D9620C"/>
    <w:rsid w:val="62E42049"/>
    <w:rsid w:val="62F2073B"/>
    <w:rsid w:val="63083357"/>
    <w:rsid w:val="63084BDD"/>
    <w:rsid w:val="63095298"/>
    <w:rsid w:val="63133A2F"/>
    <w:rsid w:val="63171A8A"/>
    <w:rsid w:val="63191FA4"/>
    <w:rsid w:val="631955AD"/>
    <w:rsid w:val="631D0B61"/>
    <w:rsid w:val="633C78BB"/>
    <w:rsid w:val="63425F59"/>
    <w:rsid w:val="6348181B"/>
    <w:rsid w:val="63505013"/>
    <w:rsid w:val="6356637E"/>
    <w:rsid w:val="63567264"/>
    <w:rsid w:val="635B50A6"/>
    <w:rsid w:val="635F3E6C"/>
    <w:rsid w:val="636513A8"/>
    <w:rsid w:val="63725C9C"/>
    <w:rsid w:val="638D10E3"/>
    <w:rsid w:val="638D42C0"/>
    <w:rsid w:val="63A3208F"/>
    <w:rsid w:val="63A855E8"/>
    <w:rsid w:val="63B0726B"/>
    <w:rsid w:val="63D0326A"/>
    <w:rsid w:val="63D37E25"/>
    <w:rsid w:val="63D42B52"/>
    <w:rsid w:val="63DB22FB"/>
    <w:rsid w:val="63DC5E07"/>
    <w:rsid w:val="63E45044"/>
    <w:rsid w:val="63ED1ABA"/>
    <w:rsid w:val="63F97AA8"/>
    <w:rsid w:val="63FA3F48"/>
    <w:rsid w:val="63FC63BA"/>
    <w:rsid w:val="640004A6"/>
    <w:rsid w:val="64074D44"/>
    <w:rsid w:val="64075F2E"/>
    <w:rsid w:val="641369A5"/>
    <w:rsid w:val="64174B6B"/>
    <w:rsid w:val="641B5F92"/>
    <w:rsid w:val="64207FAC"/>
    <w:rsid w:val="6422650A"/>
    <w:rsid w:val="64235DFF"/>
    <w:rsid w:val="6433628F"/>
    <w:rsid w:val="64390D60"/>
    <w:rsid w:val="64394F75"/>
    <w:rsid w:val="643F472E"/>
    <w:rsid w:val="644E07D9"/>
    <w:rsid w:val="645719A3"/>
    <w:rsid w:val="646025F0"/>
    <w:rsid w:val="646356FB"/>
    <w:rsid w:val="64694C1B"/>
    <w:rsid w:val="646A5E54"/>
    <w:rsid w:val="648116BE"/>
    <w:rsid w:val="6494517D"/>
    <w:rsid w:val="64961D8F"/>
    <w:rsid w:val="64983E35"/>
    <w:rsid w:val="649B4103"/>
    <w:rsid w:val="649F1E2A"/>
    <w:rsid w:val="64A57EA9"/>
    <w:rsid w:val="64BD0DE2"/>
    <w:rsid w:val="64CB2284"/>
    <w:rsid w:val="64E333A8"/>
    <w:rsid w:val="64EA733A"/>
    <w:rsid w:val="64EB1253"/>
    <w:rsid w:val="65036D56"/>
    <w:rsid w:val="650906B2"/>
    <w:rsid w:val="650A4E9A"/>
    <w:rsid w:val="650E29E3"/>
    <w:rsid w:val="651725E2"/>
    <w:rsid w:val="651868C1"/>
    <w:rsid w:val="652935F2"/>
    <w:rsid w:val="65381046"/>
    <w:rsid w:val="65405E19"/>
    <w:rsid w:val="654D2F79"/>
    <w:rsid w:val="65504D99"/>
    <w:rsid w:val="65512BF5"/>
    <w:rsid w:val="65611088"/>
    <w:rsid w:val="65617866"/>
    <w:rsid w:val="656939C1"/>
    <w:rsid w:val="6570194C"/>
    <w:rsid w:val="65741253"/>
    <w:rsid w:val="657933B4"/>
    <w:rsid w:val="658629E2"/>
    <w:rsid w:val="65886C35"/>
    <w:rsid w:val="65892994"/>
    <w:rsid w:val="659B461E"/>
    <w:rsid w:val="65AC7D2D"/>
    <w:rsid w:val="65B33A17"/>
    <w:rsid w:val="65CE50BB"/>
    <w:rsid w:val="65D71A99"/>
    <w:rsid w:val="65D74D65"/>
    <w:rsid w:val="65DA7B29"/>
    <w:rsid w:val="65DC221B"/>
    <w:rsid w:val="65DD4A5C"/>
    <w:rsid w:val="65E20D46"/>
    <w:rsid w:val="65ED1249"/>
    <w:rsid w:val="65F90627"/>
    <w:rsid w:val="65FA08A0"/>
    <w:rsid w:val="65FA1EED"/>
    <w:rsid w:val="65FE6126"/>
    <w:rsid w:val="66026916"/>
    <w:rsid w:val="66101C94"/>
    <w:rsid w:val="66162D18"/>
    <w:rsid w:val="66196874"/>
    <w:rsid w:val="66196EAD"/>
    <w:rsid w:val="661D6420"/>
    <w:rsid w:val="66242FDE"/>
    <w:rsid w:val="66322AB5"/>
    <w:rsid w:val="66347380"/>
    <w:rsid w:val="663B0316"/>
    <w:rsid w:val="664956ED"/>
    <w:rsid w:val="664F7D8C"/>
    <w:rsid w:val="665E157C"/>
    <w:rsid w:val="66647507"/>
    <w:rsid w:val="666C7B0B"/>
    <w:rsid w:val="667E00F5"/>
    <w:rsid w:val="668652F7"/>
    <w:rsid w:val="668C6CE7"/>
    <w:rsid w:val="66900CCE"/>
    <w:rsid w:val="66910EB8"/>
    <w:rsid w:val="6694063C"/>
    <w:rsid w:val="66972D8E"/>
    <w:rsid w:val="669B2422"/>
    <w:rsid w:val="66B37847"/>
    <w:rsid w:val="66B80708"/>
    <w:rsid w:val="66BD4C82"/>
    <w:rsid w:val="66D953C4"/>
    <w:rsid w:val="66D9632C"/>
    <w:rsid w:val="66E45649"/>
    <w:rsid w:val="66E63A20"/>
    <w:rsid w:val="66F76FD0"/>
    <w:rsid w:val="66F9395F"/>
    <w:rsid w:val="66FF2DB2"/>
    <w:rsid w:val="67044237"/>
    <w:rsid w:val="670D1072"/>
    <w:rsid w:val="670D1283"/>
    <w:rsid w:val="670E3FFA"/>
    <w:rsid w:val="671B07A2"/>
    <w:rsid w:val="671B3C27"/>
    <w:rsid w:val="67204BFD"/>
    <w:rsid w:val="67292B3C"/>
    <w:rsid w:val="673253D5"/>
    <w:rsid w:val="673C344F"/>
    <w:rsid w:val="6755674D"/>
    <w:rsid w:val="67586A9B"/>
    <w:rsid w:val="675B4AC2"/>
    <w:rsid w:val="675B57F5"/>
    <w:rsid w:val="675F2A05"/>
    <w:rsid w:val="676207E2"/>
    <w:rsid w:val="67661041"/>
    <w:rsid w:val="676A6E3A"/>
    <w:rsid w:val="676F77C9"/>
    <w:rsid w:val="67767973"/>
    <w:rsid w:val="67774242"/>
    <w:rsid w:val="67815A45"/>
    <w:rsid w:val="6791215B"/>
    <w:rsid w:val="67993ACA"/>
    <w:rsid w:val="67995BDF"/>
    <w:rsid w:val="679B3665"/>
    <w:rsid w:val="67A309B7"/>
    <w:rsid w:val="67A70974"/>
    <w:rsid w:val="67AC4122"/>
    <w:rsid w:val="67BC5B96"/>
    <w:rsid w:val="67BF0592"/>
    <w:rsid w:val="67C3489F"/>
    <w:rsid w:val="67CB79D8"/>
    <w:rsid w:val="67CF5883"/>
    <w:rsid w:val="67D2542E"/>
    <w:rsid w:val="67D72703"/>
    <w:rsid w:val="67D82FEC"/>
    <w:rsid w:val="67DE25EB"/>
    <w:rsid w:val="67EE4071"/>
    <w:rsid w:val="67F07B78"/>
    <w:rsid w:val="67F4170F"/>
    <w:rsid w:val="67F750D2"/>
    <w:rsid w:val="67FF6FE0"/>
    <w:rsid w:val="680E4D2C"/>
    <w:rsid w:val="681B6F48"/>
    <w:rsid w:val="681D3DEB"/>
    <w:rsid w:val="682353BE"/>
    <w:rsid w:val="68314600"/>
    <w:rsid w:val="6833005A"/>
    <w:rsid w:val="68363F74"/>
    <w:rsid w:val="683659CB"/>
    <w:rsid w:val="684B46A6"/>
    <w:rsid w:val="684D303D"/>
    <w:rsid w:val="685A4162"/>
    <w:rsid w:val="68670ED3"/>
    <w:rsid w:val="686D4970"/>
    <w:rsid w:val="68767581"/>
    <w:rsid w:val="68810A52"/>
    <w:rsid w:val="6884668C"/>
    <w:rsid w:val="6888364F"/>
    <w:rsid w:val="68916DB8"/>
    <w:rsid w:val="689641FE"/>
    <w:rsid w:val="68A3215E"/>
    <w:rsid w:val="68B30689"/>
    <w:rsid w:val="68BC7C3A"/>
    <w:rsid w:val="68C07C6D"/>
    <w:rsid w:val="68C24A46"/>
    <w:rsid w:val="68C32D30"/>
    <w:rsid w:val="68CE061E"/>
    <w:rsid w:val="68D6553B"/>
    <w:rsid w:val="68E1693E"/>
    <w:rsid w:val="68E95CBE"/>
    <w:rsid w:val="68EE5FF6"/>
    <w:rsid w:val="68F11B06"/>
    <w:rsid w:val="68F12C0F"/>
    <w:rsid w:val="68F13CC7"/>
    <w:rsid w:val="68F17417"/>
    <w:rsid w:val="68F3235D"/>
    <w:rsid w:val="68F62489"/>
    <w:rsid w:val="69036D2A"/>
    <w:rsid w:val="69044E32"/>
    <w:rsid w:val="69060615"/>
    <w:rsid w:val="690A435D"/>
    <w:rsid w:val="691540D1"/>
    <w:rsid w:val="692E19FD"/>
    <w:rsid w:val="6949404D"/>
    <w:rsid w:val="695A62A9"/>
    <w:rsid w:val="69607173"/>
    <w:rsid w:val="696E4DB1"/>
    <w:rsid w:val="69831A73"/>
    <w:rsid w:val="69833B52"/>
    <w:rsid w:val="69840A36"/>
    <w:rsid w:val="698C6058"/>
    <w:rsid w:val="69976019"/>
    <w:rsid w:val="69A32CCF"/>
    <w:rsid w:val="69A34249"/>
    <w:rsid w:val="69A60CBC"/>
    <w:rsid w:val="69A71577"/>
    <w:rsid w:val="69B339A6"/>
    <w:rsid w:val="69B665F3"/>
    <w:rsid w:val="69B820ED"/>
    <w:rsid w:val="69C932A9"/>
    <w:rsid w:val="69DC4528"/>
    <w:rsid w:val="69E51124"/>
    <w:rsid w:val="69E82662"/>
    <w:rsid w:val="69EB5FCC"/>
    <w:rsid w:val="6A063C23"/>
    <w:rsid w:val="6A0B175E"/>
    <w:rsid w:val="6A0B1C3A"/>
    <w:rsid w:val="6A14624F"/>
    <w:rsid w:val="6A1874E7"/>
    <w:rsid w:val="6A282B66"/>
    <w:rsid w:val="6A2C7939"/>
    <w:rsid w:val="6A2F393C"/>
    <w:rsid w:val="6A2F4319"/>
    <w:rsid w:val="6A376EC7"/>
    <w:rsid w:val="6A527D31"/>
    <w:rsid w:val="6A5705B3"/>
    <w:rsid w:val="6A6D73C8"/>
    <w:rsid w:val="6A6E1B96"/>
    <w:rsid w:val="6A732C43"/>
    <w:rsid w:val="6A894D8C"/>
    <w:rsid w:val="6A8A0F55"/>
    <w:rsid w:val="6A920AE0"/>
    <w:rsid w:val="6A9E23C8"/>
    <w:rsid w:val="6AB32883"/>
    <w:rsid w:val="6ABB3B40"/>
    <w:rsid w:val="6AC93F8C"/>
    <w:rsid w:val="6AD03B37"/>
    <w:rsid w:val="6AD1121C"/>
    <w:rsid w:val="6AD276A0"/>
    <w:rsid w:val="6ADB2ADD"/>
    <w:rsid w:val="6AE6668E"/>
    <w:rsid w:val="6AF666D5"/>
    <w:rsid w:val="6B11594C"/>
    <w:rsid w:val="6B2C19AC"/>
    <w:rsid w:val="6B2E7032"/>
    <w:rsid w:val="6B3413B3"/>
    <w:rsid w:val="6B3F1A50"/>
    <w:rsid w:val="6B4B41A8"/>
    <w:rsid w:val="6B537D47"/>
    <w:rsid w:val="6B60464B"/>
    <w:rsid w:val="6B634B7D"/>
    <w:rsid w:val="6B681EB2"/>
    <w:rsid w:val="6B696FA9"/>
    <w:rsid w:val="6B6E47D9"/>
    <w:rsid w:val="6B7179F4"/>
    <w:rsid w:val="6B741DC4"/>
    <w:rsid w:val="6B7B1541"/>
    <w:rsid w:val="6B7C7DA8"/>
    <w:rsid w:val="6B80359D"/>
    <w:rsid w:val="6B8A1407"/>
    <w:rsid w:val="6BA63872"/>
    <w:rsid w:val="6BA81693"/>
    <w:rsid w:val="6BB77156"/>
    <w:rsid w:val="6BC80A7B"/>
    <w:rsid w:val="6BDE3149"/>
    <w:rsid w:val="6BE115FE"/>
    <w:rsid w:val="6BE916E7"/>
    <w:rsid w:val="6BF229AC"/>
    <w:rsid w:val="6BF83D9C"/>
    <w:rsid w:val="6BFB32BA"/>
    <w:rsid w:val="6BFD6BB7"/>
    <w:rsid w:val="6C026D64"/>
    <w:rsid w:val="6C0E6B4D"/>
    <w:rsid w:val="6C253F95"/>
    <w:rsid w:val="6C34211A"/>
    <w:rsid w:val="6C3727E2"/>
    <w:rsid w:val="6C3F714D"/>
    <w:rsid w:val="6C4D0271"/>
    <w:rsid w:val="6C6B5BD5"/>
    <w:rsid w:val="6C846D17"/>
    <w:rsid w:val="6C8A1950"/>
    <w:rsid w:val="6C8A288A"/>
    <w:rsid w:val="6C8E3112"/>
    <w:rsid w:val="6C917384"/>
    <w:rsid w:val="6C9231B7"/>
    <w:rsid w:val="6C991D5D"/>
    <w:rsid w:val="6CB16C1F"/>
    <w:rsid w:val="6CB7341A"/>
    <w:rsid w:val="6CBC15EB"/>
    <w:rsid w:val="6CBE000E"/>
    <w:rsid w:val="6CC7229D"/>
    <w:rsid w:val="6CD6702A"/>
    <w:rsid w:val="6CDA72FE"/>
    <w:rsid w:val="6CE756D0"/>
    <w:rsid w:val="6CF65CED"/>
    <w:rsid w:val="6D06792F"/>
    <w:rsid w:val="6D0A162F"/>
    <w:rsid w:val="6D0A33CC"/>
    <w:rsid w:val="6D1906F5"/>
    <w:rsid w:val="6D192E27"/>
    <w:rsid w:val="6D232C90"/>
    <w:rsid w:val="6D2D1A8D"/>
    <w:rsid w:val="6D3104FC"/>
    <w:rsid w:val="6D3E2D99"/>
    <w:rsid w:val="6D452634"/>
    <w:rsid w:val="6D4B68EC"/>
    <w:rsid w:val="6D5A743D"/>
    <w:rsid w:val="6D5B193A"/>
    <w:rsid w:val="6D5C627B"/>
    <w:rsid w:val="6D5D2CC3"/>
    <w:rsid w:val="6D630EBF"/>
    <w:rsid w:val="6D681EA4"/>
    <w:rsid w:val="6D6D1C70"/>
    <w:rsid w:val="6D750F93"/>
    <w:rsid w:val="6D76726E"/>
    <w:rsid w:val="6D77432C"/>
    <w:rsid w:val="6D7D1AC3"/>
    <w:rsid w:val="6D815C50"/>
    <w:rsid w:val="6D91378F"/>
    <w:rsid w:val="6D9F2CE8"/>
    <w:rsid w:val="6DA0407C"/>
    <w:rsid w:val="6DA4302C"/>
    <w:rsid w:val="6DB02AC7"/>
    <w:rsid w:val="6DB32EBA"/>
    <w:rsid w:val="6DBA7E68"/>
    <w:rsid w:val="6DBF0696"/>
    <w:rsid w:val="6DD05B97"/>
    <w:rsid w:val="6DD23DE9"/>
    <w:rsid w:val="6DD62CFA"/>
    <w:rsid w:val="6DE16B73"/>
    <w:rsid w:val="6DE61C05"/>
    <w:rsid w:val="6DEC5AC7"/>
    <w:rsid w:val="6DF11E3F"/>
    <w:rsid w:val="6DF2786E"/>
    <w:rsid w:val="6E02368D"/>
    <w:rsid w:val="6E1942EC"/>
    <w:rsid w:val="6E236350"/>
    <w:rsid w:val="6E2573F2"/>
    <w:rsid w:val="6E2B11E4"/>
    <w:rsid w:val="6E353B30"/>
    <w:rsid w:val="6E353E42"/>
    <w:rsid w:val="6E3E7D2B"/>
    <w:rsid w:val="6E447E57"/>
    <w:rsid w:val="6E4A2B2A"/>
    <w:rsid w:val="6E5B1061"/>
    <w:rsid w:val="6E632F17"/>
    <w:rsid w:val="6E7A5781"/>
    <w:rsid w:val="6EB03D25"/>
    <w:rsid w:val="6EBE6D9D"/>
    <w:rsid w:val="6EC20E5D"/>
    <w:rsid w:val="6EC2113A"/>
    <w:rsid w:val="6EC26FD9"/>
    <w:rsid w:val="6EC62B4F"/>
    <w:rsid w:val="6EC67286"/>
    <w:rsid w:val="6ED20470"/>
    <w:rsid w:val="6ED44793"/>
    <w:rsid w:val="6ED5522D"/>
    <w:rsid w:val="6ED7763C"/>
    <w:rsid w:val="6EDB1E15"/>
    <w:rsid w:val="6EE575C0"/>
    <w:rsid w:val="6EEC225F"/>
    <w:rsid w:val="6EF632B9"/>
    <w:rsid w:val="6EF86320"/>
    <w:rsid w:val="6EFB2B08"/>
    <w:rsid w:val="6EFC3116"/>
    <w:rsid w:val="6F0303A8"/>
    <w:rsid w:val="6F0C63D7"/>
    <w:rsid w:val="6F0E6EA0"/>
    <w:rsid w:val="6F0E7B8B"/>
    <w:rsid w:val="6F24560B"/>
    <w:rsid w:val="6F276BB0"/>
    <w:rsid w:val="6F3B5656"/>
    <w:rsid w:val="6F421899"/>
    <w:rsid w:val="6F4603C3"/>
    <w:rsid w:val="6F4A06CE"/>
    <w:rsid w:val="6F6408C5"/>
    <w:rsid w:val="6F653AC8"/>
    <w:rsid w:val="6F6A4079"/>
    <w:rsid w:val="6F6F34A0"/>
    <w:rsid w:val="6F7964CB"/>
    <w:rsid w:val="6F8A5F78"/>
    <w:rsid w:val="6F91219D"/>
    <w:rsid w:val="6F9246E8"/>
    <w:rsid w:val="6FA70BA7"/>
    <w:rsid w:val="6FA73D05"/>
    <w:rsid w:val="6FA970C6"/>
    <w:rsid w:val="6FAF1C9C"/>
    <w:rsid w:val="6FB7533C"/>
    <w:rsid w:val="6FBD44AB"/>
    <w:rsid w:val="6FC61949"/>
    <w:rsid w:val="6FCE771B"/>
    <w:rsid w:val="6FD14A24"/>
    <w:rsid w:val="6FD80473"/>
    <w:rsid w:val="6FD842D4"/>
    <w:rsid w:val="6FE0254F"/>
    <w:rsid w:val="6FE66281"/>
    <w:rsid w:val="6FE82829"/>
    <w:rsid w:val="6FF64F6E"/>
    <w:rsid w:val="6FF80816"/>
    <w:rsid w:val="6FFBACFE"/>
    <w:rsid w:val="70051FC3"/>
    <w:rsid w:val="700C4781"/>
    <w:rsid w:val="70105602"/>
    <w:rsid w:val="701168CC"/>
    <w:rsid w:val="70134DF9"/>
    <w:rsid w:val="70160D3D"/>
    <w:rsid w:val="702A21C5"/>
    <w:rsid w:val="702E56D9"/>
    <w:rsid w:val="703B4AA7"/>
    <w:rsid w:val="703F1AC5"/>
    <w:rsid w:val="705642DC"/>
    <w:rsid w:val="7062438A"/>
    <w:rsid w:val="707E1B03"/>
    <w:rsid w:val="70884101"/>
    <w:rsid w:val="709A3E10"/>
    <w:rsid w:val="70B174B8"/>
    <w:rsid w:val="70B87F99"/>
    <w:rsid w:val="70C05AD4"/>
    <w:rsid w:val="70C06311"/>
    <w:rsid w:val="70C37DFF"/>
    <w:rsid w:val="70C96CF0"/>
    <w:rsid w:val="70CF0F88"/>
    <w:rsid w:val="70D1148B"/>
    <w:rsid w:val="70D51886"/>
    <w:rsid w:val="70DA2E28"/>
    <w:rsid w:val="70DC51AC"/>
    <w:rsid w:val="70DF0D8B"/>
    <w:rsid w:val="70F72D6E"/>
    <w:rsid w:val="71010BA9"/>
    <w:rsid w:val="7106202A"/>
    <w:rsid w:val="71154DE5"/>
    <w:rsid w:val="712F05D2"/>
    <w:rsid w:val="712F4884"/>
    <w:rsid w:val="7130470C"/>
    <w:rsid w:val="713A6131"/>
    <w:rsid w:val="71431E1E"/>
    <w:rsid w:val="714A575C"/>
    <w:rsid w:val="714D5498"/>
    <w:rsid w:val="714E093C"/>
    <w:rsid w:val="71523EE7"/>
    <w:rsid w:val="71532FE3"/>
    <w:rsid w:val="71721525"/>
    <w:rsid w:val="7177447D"/>
    <w:rsid w:val="71942565"/>
    <w:rsid w:val="71956D10"/>
    <w:rsid w:val="719E1803"/>
    <w:rsid w:val="71D01A82"/>
    <w:rsid w:val="71D477D6"/>
    <w:rsid w:val="71D91572"/>
    <w:rsid w:val="71E329B9"/>
    <w:rsid w:val="71E36CE7"/>
    <w:rsid w:val="71F16E28"/>
    <w:rsid w:val="721142F7"/>
    <w:rsid w:val="721459A1"/>
    <w:rsid w:val="721A4682"/>
    <w:rsid w:val="721E6A2A"/>
    <w:rsid w:val="72320AC8"/>
    <w:rsid w:val="723D7D7D"/>
    <w:rsid w:val="724A5D81"/>
    <w:rsid w:val="724E14B1"/>
    <w:rsid w:val="72516EA0"/>
    <w:rsid w:val="72544005"/>
    <w:rsid w:val="725927C9"/>
    <w:rsid w:val="725D01F5"/>
    <w:rsid w:val="725D71E1"/>
    <w:rsid w:val="7285513E"/>
    <w:rsid w:val="728576DC"/>
    <w:rsid w:val="72A24117"/>
    <w:rsid w:val="72A41103"/>
    <w:rsid w:val="72BB62FA"/>
    <w:rsid w:val="72C20714"/>
    <w:rsid w:val="72C66E86"/>
    <w:rsid w:val="72C96AFD"/>
    <w:rsid w:val="72C96D9C"/>
    <w:rsid w:val="72DF2D54"/>
    <w:rsid w:val="72EE2225"/>
    <w:rsid w:val="72F36F06"/>
    <w:rsid w:val="72F42BA6"/>
    <w:rsid w:val="72F96FC3"/>
    <w:rsid w:val="72FA494D"/>
    <w:rsid w:val="72FF2BDA"/>
    <w:rsid w:val="730243B3"/>
    <w:rsid w:val="7321765C"/>
    <w:rsid w:val="732B595F"/>
    <w:rsid w:val="732C45EF"/>
    <w:rsid w:val="73337CF8"/>
    <w:rsid w:val="73391467"/>
    <w:rsid w:val="734202CC"/>
    <w:rsid w:val="73534DF4"/>
    <w:rsid w:val="736173E3"/>
    <w:rsid w:val="7363222B"/>
    <w:rsid w:val="736C3816"/>
    <w:rsid w:val="736E68EE"/>
    <w:rsid w:val="736F76A9"/>
    <w:rsid w:val="73702680"/>
    <w:rsid w:val="73721F07"/>
    <w:rsid w:val="737A7603"/>
    <w:rsid w:val="737D693A"/>
    <w:rsid w:val="73872ED1"/>
    <w:rsid w:val="738B4CAC"/>
    <w:rsid w:val="73992BDC"/>
    <w:rsid w:val="73A47EFB"/>
    <w:rsid w:val="73AA0B80"/>
    <w:rsid w:val="73BD0ECB"/>
    <w:rsid w:val="73C42BD2"/>
    <w:rsid w:val="73C4341B"/>
    <w:rsid w:val="73CB10D6"/>
    <w:rsid w:val="73D87220"/>
    <w:rsid w:val="73E16E48"/>
    <w:rsid w:val="73F363C0"/>
    <w:rsid w:val="73F77ED0"/>
    <w:rsid w:val="73F92251"/>
    <w:rsid w:val="73FD1FE1"/>
    <w:rsid w:val="74167702"/>
    <w:rsid w:val="741920B7"/>
    <w:rsid w:val="74274051"/>
    <w:rsid w:val="74334EDD"/>
    <w:rsid w:val="74394C16"/>
    <w:rsid w:val="74397B64"/>
    <w:rsid w:val="743A1D6A"/>
    <w:rsid w:val="74486205"/>
    <w:rsid w:val="744C4300"/>
    <w:rsid w:val="74522ADD"/>
    <w:rsid w:val="74697489"/>
    <w:rsid w:val="746B3894"/>
    <w:rsid w:val="747977F5"/>
    <w:rsid w:val="74885903"/>
    <w:rsid w:val="749B420B"/>
    <w:rsid w:val="74A305F8"/>
    <w:rsid w:val="74AE732D"/>
    <w:rsid w:val="74BF62A2"/>
    <w:rsid w:val="74CC311F"/>
    <w:rsid w:val="74E21D75"/>
    <w:rsid w:val="74EA7314"/>
    <w:rsid w:val="74ED249F"/>
    <w:rsid w:val="74F308E7"/>
    <w:rsid w:val="74F563DC"/>
    <w:rsid w:val="74FC709B"/>
    <w:rsid w:val="75077EA7"/>
    <w:rsid w:val="750E6F22"/>
    <w:rsid w:val="751E3863"/>
    <w:rsid w:val="752A213B"/>
    <w:rsid w:val="752D76AD"/>
    <w:rsid w:val="75322F2D"/>
    <w:rsid w:val="75367523"/>
    <w:rsid w:val="753B0AEC"/>
    <w:rsid w:val="753E466F"/>
    <w:rsid w:val="753E4AFA"/>
    <w:rsid w:val="75425D2B"/>
    <w:rsid w:val="75473288"/>
    <w:rsid w:val="754D1042"/>
    <w:rsid w:val="7552701E"/>
    <w:rsid w:val="755771E2"/>
    <w:rsid w:val="755C2C58"/>
    <w:rsid w:val="757C09D4"/>
    <w:rsid w:val="758660F7"/>
    <w:rsid w:val="75867A8C"/>
    <w:rsid w:val="758C5D11"/>
    <w:rsid w:val="75A77B96"/>
    <w:rsid w:val="75C71392"/>
    <w:rsid w:val="75D269AE"/>
    <w:rsid w:val="75D65EDE"/>
    <w:rsid w:val="75D82A72"/>
    <w:rsid w:val="75DB105F"/>
    <w:rsid w:val="75E0573C"/>
    <w:rsid w:val="75E746A2"/>
    <w:rsid w:val="75F23D58"/>
    <w:rsid w:val="75F26586"/>
    <w:rsid w:val="75F87521"/>
    <w:rsid w:val="75FA0B70"/>
    <w:rsid w:val="75FC11D4"/>
    <w:rsid w:val="76035A56"/>
    <w:rsid w:val="76047A8D"/>
    <w:rsid w:val="760E6B9C"/>
    <w:rsid w:val="76104166"/>
    <w:rsid w:val="761F36C5"/>
    <w:rsid w:val="7621139D"/>
    <w:rsid w:val="762D665B"/>
    <w:rsid w:val="7634155E"/>
    <w:rsid w:val="76381FAB"/>
    <w:rsid w:val="7647428F"/>
    <w:rsid w:val="76645AE7"/>
    <w:rsid w:val="7666520B"/>
    <w:rsid w:val="766A66DC"/>
    <w:rsid w:val="766D37EB"/>
    <w:rsid w:val="76805D33"/>
    <w:rsid w:val="76B76559"/>
    <w:rsid w:val="76C1748B"/>
    <w:rsid w:val="76CB66C2"/>
    <w:rsid w:val="76D71B2F"/>
    <w:rsid w:val="76D72961"/>
    <w:rsid w:val="76DA28C5"/>
    <w:rsid w:val="76DE63E9"/>
    <w:rsid w:val="76E57163"/>
    <w:rsid w:val="76E97048"/>
    <w:rsid w:val="76F10225"/>
    <w:rsid w:val="76F52A70"/>
    <w:rsid w:val="76F84648"/>
    <w:rsid w:val="76FD6DBE"/>
    <w:rsid w:val="76FF4AF8"/>
    <w:rsid w:val="770C608C"/>
    <w:rsid w:val="7726347E"/>
    <w:rsid w:val="77267F29"/>
    <w:rsid w:val="77272337"/>
    <w:rsid w:val="772B0E02"/>
    <w:rsid w:val="77361D8F"/>
    <w:rsid w:val="773F6B8B"/>
    <w:rsid w:val="77685CA5"/>
    <w:rsid w:val="777164C4"/>
    <w:rsid w:val="777F1F8A"/>
    <w:rsid w:val="77883034"/>
    <w:rsid w:val="778F53C8"/>
    <w:rsid w:val="77A340AF"/>
    <w:rsid w:val="77AC7F2F"/>
    <w:rsid w:val="77C03ECA"/>
    <w:rsid w:val="77D22778"/>
    <w:rsid w:val="77D83AE7"/>
    <w:rsid w:val="77D964B7"/>
    <w:rsid w:val="77EB5C69"/>
    <w:rsid w:val="77ED0383"/>
    <w:rsid w:val="77FC7EA1"/>
    <w:rsid w:val="78030BB3"/>
    <w:rsid w:val="78051DE6"/>
    <w:rsid w:val="780C4D7B"/>
    <w:rsid w:val="78183D62"/>
    <w:rsid w:val="781E5BB3"/>
    <w:rsid w:val="782719FC"/>
    <w:rsid w:val="78291A3D"/>
    <w:rsid w:val="78376779"/>
    <w:rsid w:val="7840644C"/>
    <w:rsid w:val="78424819"/>
    <w:rsid w:val="78665DAD"/>
    <w:rsid w:val="78684E9D"/>
    <w:rsid w:val="78693128"/>
    <w:rsid w:val="786A097D"/>
    <w:rsid w:val="786B0114"/>
    <w:rsid w:val="787604A8"/>
    <w:rsid w:val="788526FC"/>
    <w:rsid w:val="789325A8"/>
    <w:rsid w:val="789C5CC2"/>
    <w:rsid w:val="789E10D4"/>
    <w:rsid w:val="78A91820"/>
    <w:rsid w:val="78B55E40"/>
    <w:rsid w:val="78BD011C"/>
    <w:rsid w:val="78CC0780"/>
    <w:rsid w:val="78CF013E"/>
    <w:rsid w:val="78D41BC4"/>
    <w:rsid w:val="78D7123D"/>
    <w:rsid w:val="78E45DC5"/>
    <w:rsid w:val="78E74107"/>
    <w:rsid w:val="78E829E1"/>
    <w:rsid w:val="7911492F"/>
    <w:rsid w:val="791B1776"/>
    <w:rsid w:val="792546E2"/>
    <w:rsid w:val="79254E6A"/>
    <w:rsid w:val="79292660"/>
    <w:rsid w:val="79304279"/>
    <w:rsid w:val="79424D71"/>
    <w:rsid w:val="794A4ACB"/>
    <w:rsid w:val="79647CEF"/>
    <w:rsid w:val="7969335E"/>
    <w:rsid w:val="79707EB6"/>
    <w:rsid w:val="797A3158"/>
    <w:rsid w:val="798A09F8"/>
    <w:rsid w:val="79936416"/>
    <w:rsid w:val="79956DF5"/>
    <w:rsid w:val="799F18BD"/>
    <w:rsid w:val="79A9542E"/>
    <w:rsid w:val="79B67472"/>
    <w:rsid w:val="79BE5DE1"/>
    <w:rsid w:val="79CD1AAA"/>
    <w:rsid w:val="79D17363"/>
    <w:rsid w:val="79D65E05"/>
    <w:rsid w:val="79D82C2E"/>
    <w:rsid w:val="79D83551"/>
    <w:rsid w:val="79E24263"/>
    <w:rsid w:val="79F04129"/>
    <w:rsid w:val="79F21FD8"/>
    <w:rsid w:val="79FE30E1"/>
    <w:rsid w:val="7A044F5E"/>
    <w:rsid w:val="7A0716CA"/>
    <w:rsid w:val="7A0D3F30"/>
    <w:rsid w:val="7A114BB5"/>
    <w:rsid w:val="7A14656B"/>
    <w:rsid w:val="7A22395F"/>
    <w:rsid w:val="7A246641"/>
    <w:rsid w:val="7A2F4A81"/>
    <w:rsid w:val="7A3005C8"/>
    <w:rsid w:val="7A495661"/>
    <w:rsid w:val="7A4A2D6F"/>
    <w:rsid w:val="7A4D6899"/>
    <w:rsid w:val="7A5868E1"/>
    <w:rsid w:val="7A644AC4"/>
    <w:rsid w:val="7A654EF0"/>
    <w:rsid w:val="7A755AD2"/>
    <w:rsid w:val="7A7F5660"/>
    <w:rsid w:val="7A827221"/>
    <w:rsid w:val="7A8C0E77"/>
    <w:rsid w:val="7A9149C4"/>
    <w:rsid w:val="7A930150"/>
    <w:rsid w:val="7A97055E"/>
    <w:rsid w:val="7A972572"/>
    <w:rsid w:val="7AA34AEB"/>
    <w:rsid w:val="7AA743EE"/>
    <w:rsid w:val="7AC3585A"/>
    <w:rsid w:val="7AC91635"/>
    <w:rsid w:val="7ADE6CE8"/>
    <w:rsid w:val="7AEB63DD"/>
    <w:rsid w:val="7B0B6E35"/>
    <w:rsid w:val="7B0E4A1C"/>
    <w:rsid w:val="7B120E50"/>
    <w:rsid w:val="7B17071C"/>
    <w:rsid w:val="7B1F7F20"/>
    <w:rsid w:val="7B281031"/>
    <w:rsid w:val="7B2D4E59"/>
    <w:rsid w:val="7B3E404B"/>
    <w:rsid w:val="7B3E6F0C"/>
    <w:rsid w:val="7B487574"/>
    <w:rsid w:val="7B5B03C8"/>
    <w:rsid w:val="7B6507F0"/>
    <w:rsid w:val="7B677818"/>
    <w:rsid w:val="7B742FC3"/>
    <w:rsid w:val="7B7970D5"/>
    <w:rsid w:val="7B7C2D50"/>
    <w:rsid w:val="7B8332C5"/>
    <w:rsid w:val="7B8E4016"/>
    <w:rsid w:val="7B933A33"/>
    <w:rsid w:val="7B9B5776"/>
    <w:rsid w:val="7BA34715"/>
    <w:rsid w:val="7BB87E91"/>
    <w:rsid w:val="7BBA4C6D"/>
    <w:rsid w:val="7BBF7B42"/>
    <w:rsid w:val="7BC47370"/>
    <w:rsid w:val="7BD7687B"/>
    <w:rsid w:val="7BE523DA"/>
    <w:rsid w:val="7BE85532"/>
    <w:rsid w:val="7BED1AFB"/>
    <w:rsid w:val="7BF521EB"/>
    <w:rsid w:val="7BF65A76"/>
    <w:rsid w:val="7BFE5B71"/>
    <w:rsid w:val="7C090308"/>
    <w:rsid w:val="7C1526D4"/>
    <w:rsid w:val="7C521E57"/>
    <w:rsid w:val="7C535553"/>
    <w:rsid w:val="7C563743"/>
    <w:rsid w:val="7C5B29CF"/>
    <w:rsid w:val="7C687993"/>
    <w:rsid w:val="7C6D5ED6"/>
    <w:rsid w:val="7C7DE9E7"/>
    <w:rsid w:val="7C7F0437"/>
    <w:rsid w:val="7C875361"/>
    <w:rsid w:val="7C9407DA"/>
    <w:rsid w:val="7C9E7D96"/>
    <w:rsid w:val="7CA2276B"/>
    <w:rsid w:val="7CB67DC0"/>
    <w:rsid w:val="7CB927F3"/>
    <w:rsid w:val="7CBD1EC8"/>
    <w:rsid w:val="7CCD5AC9"/>
    <w:rsid w:val="7CD25978"/>
    <w:rsid w:val="7CD67C88"/>
    <w:rsid w:val="7CE166EA"/>
    <w:rsid w:val="7CE93580"/>
    <w:rsid w:val="7CEC5ADC"/>
    <w:rsid w:val="7CFA373E"/>
    <w:rsid w:val="7CFA3CFB"/>
    <w:rsid w:val="7D000B73"/>
    <w:rsid w:val="7D0047C2"/>
    <w:rsid w:val="7D2E1447"/>
    <w:rsid w:val="7D2F8DE1"/>
    <w:rsid w:val="7D3D38AB"/>
    <w:rsid w:val="7D413779"/>
    <w:rsid w:val="7D460B9E"/>
    <w:rsid w:val="7D481D24"/>
    <w:rsid w:val="7D482750"/>
    <w:rsid w:val="7D4E1D3F"/>
    <w:rsid w:val="7D4F436A"/>
    <w:rsid w:val="7D4F55E2"/>
    <w:rsid w:val="7D5C69A3"/>
    <w:rsid w:val="7D5F3D52"/>
    <w:rsid w:val="7D6008FC"/>
    <w:rsid w:val="7D624503"/>
    <w:rsid w:val="7D626802"/>
    <w:rsid w:val="7D696143"/>
    <w:rsid w:val="7D6A45A3"/>
    <w:rsid w:val="7D737F36"/>
    <w:rsid w:val="7D7B394F"/>
    <w:rsid w:val="7D810AC9"/>
    <w:rsid w:val="7D856862"/>
    <w:rsid w:val="7D8953D3"/>
    <w:rsid w:val="7D8B14DE"/>
    <w:rsid w:val="7D970FAC"/>
    <w:rsid w:val="7D9F0D2B"/>
    <w:rsid w:val="7D9F2B6E"/>
    <w:rsid w:val="7D9F62FE"/>
    <w:rsid w:val="7DB4614C"/>
    <w:rsid w:val="7DB95D66"/>
    <w:rsid w:val="7DBA74CB"/>
    <w:rsid w:val="7DBF1D7F"/>
    <w:rsid w:val="7DBF27C3"/>
    <w:rsid w:val="7DC9253D"/>
    <w:rsid w:val="7DDC3E31"/>
    <w:rsid w:val="7DE37918"/>
    <w:rsid w:val="7DEA7677"/>
    <w:rsid w:val="7DF232D8"/>
    <w:rsid w:val="7DF44714"/>
    <w:rsid w:val="7DFC6FC2"/>
    <w:rsid w:val="7E09086E"/>
    <w:rsid w:val="7E135DA3"/>
    <w:rsid w:val="7E1743E8"/>
    <w:rsid w:val="7E175904"/>
    <w:rsid w:val="7E2D3630"/>
    <w:rsid w:val="7E2F2179"/>
    <w:rsid w:val="7E314AA9"/>
    <w:rsid w:val="7E3225E2"/>
    <w:rsid w:val="7E352319"/>
    <w:rsid w:val="7E361AAB"/>
    <w:rsid w:val="7E47374F"/>
    <w:rsid w:val="7E564D83"/>
    <w:rsid w:val="7E691AAA"/>
    <w:rsid w:val="7E693276"/>
    <w:rsid w:val="7E6D4E43"/>
    <w:rsid w:val="7E755EAD"/>
    <w:rsid w:val="7E784DF4"/>
    <w:rsid w:val="7E7E54AA"/>
    <w:rsid w:val="7E8C5D3C"/>
    <w:rsid w:val="7EA51811"/>
    <w:rsid w:val="7EA521AD"/>
    <w:rsid w:val="7EB07115"/>
    <w:rsid w:val="7EB37EC7"/>
    <w:rsid w:val="7EB52EE8"/>
    <w:rsid w:val="7EBC6F95"/>
    <w:rsid w:val="7ECE76CB"/>
    <w:rsid w:val="7ED14D09"/>
    <w:rsid w:val="7EDC7F0A"/>
    <w:rsid w:val="7EE97587"/>
    <w:rsid w:val="7EFA78E6"/>
    <w:rsid w:val="7EFC08FE"/>
    <w:rsid w:val="7EFC1A7B"/>
    <w:rsid w:val="7F0F5438"/>
    <w:rsid w:val="7F116418"/>
    <w:rsid w:val="7F26412C"/>
    <w:rsid w:val="7F2E2C68"/>
    <w:rsid w:val="7F331D30"/>
    <w:rsid w:val="7F345D5C"/>
    <w:rsid w:val="7F37282D"/>
    <w:rsid w:val="7F3733FF"/>
    <w:rsid w:val="7F420F17"/>
    <w:rsid w:val="7F44789F"/>
    <w:rsid w:val="7F4718C5"/>
    <w:rsid w:val="7F491102"/>
    <w:rsid w:val="7F5157A1"/>
    <w:rsid w:val="7F557C58"/>
    <w:rsid w:val="7F575AF6"/>
    <w:rsid w:val="7F5B5E9C"/>
    <w:rsid w:val="7F5D41F3"/>
    <w:rsid w:val="7F610DEC"/>
    <w:rsid w:val="7F6C669C"/>
    <w:rsid w:val="7F7A36CC"/>
    <w:rsid w:val="7F8117EC"/>
    <w:rsid w:val="7F817243"/>
    <w:rsid w:val="7F824EB2"/>
    <w:rsid w:val="7F930DDF"/>
    <w:rsid w:val="7FA42036"/>
    <w:rsid w:val="7FC9636E"/>
    <w:rsid w:val="7FCD746C"/>
    <w:rsid w:val="7FD81D4E"/>
    <w:rsid w:val="7FE02A21"/>
    <w:rsid w:val="7FF47517"/>
    <w:rsid w:val="7FF52338"/>
    <w:rsid w:val="7FF6033D"/>
    <w:rsid w:val="7FFBEA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1D4F47F0-DEAE-49DE-831F-49F262AC1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eastAsia="Times New Roman"/>
      <w:lang w:val="en-GB" w:eastAsia="en-US"/>
    </w:rPr>
  </w:style>
  <w:style w:type="paragraph" w:styleId="Heading1">
    <w:name w:val="heading 1"/>
    <w:basedOn w:val="Normal"/>
    <w:next w:val="Normal"/>
    <w:qFormat/>
    <w:pPr>
      <w:keepNext/>
      <w:keepLines/>
      <w:numPr>
        <w:numId w:val="1"/>
      </w:numPr>
      <w:pBdr>
        <w:top w:val="single" w:sz="12" w:space="3" w:color="auto"/>
      </w:pBdr>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spacing w:after="60"/>
      <w:outlineLvl w:val="1"/>
    </w:pPr>
    <w:rPr>
      <w:bCs/>
      <w:iCs/>
      <w:sz w:val="28"/>
      <w:szCs w:val="28"/>
    </w:rPr>
  </w:style>
  <w:style w:type="paragraph" w:styleId="Heading3">
    <w:name w:val="heading 3"/>
    <w:basedOn w:val="Heading2"/>
    <w:next w:val="Normal"/>
    <w:qFormat/>
    <w:pPr>
      <w:numPr>
        <w:ilvl w:val="2"/>
      </w:numPr>
      <w:tabs>
        <w:tab w:val="clear" w:pos="450"/>
      </w:tabs>
      <w:spacing w:after="240"/>
      <w:outlineLvl w:val="2"/>
    </w:pPr>
    <w:rPr>
      <w:rFonts w:cs="Arial"/>
      <w:sz w:val="24"/>
      <w:szCs w:val="26"/>
    </w:rPr>
  </w:style>
  <w:style w:type="paragraph" w:styleId="Heading4">
    <w:name w:val="heading 4"/>
    <w:basedOn w:val="Heading3"/>
    <w:next w:val="Normal"/>
    <w:qFormat/>
    <w:pPr>
      <w:numPr>
        <w:ilvl w:val="0"/>
        <w:numId w:val="0"/>
      </w:numPr>
      <w:spacing w:before="120" w:after="180"/>
      <w:ind w:left="1418" w:hanging="1418"/>
      <w:outlineLvl w:val="3"/>
    </w:pPr>
    <w:rPr>
      <w:rFonts w:cs="Times New Roman"/>
      <w:bCs w:val="0"/>
      <w:szCs w:val="20"/>
    </w:rPr>
  </w:style>
  <w:style w:type="paragraph" w:styleId="Heading5">
    <w:name w:val="heading 5"/>
    <w:basedOn w:val="Heading4"/>
    <w:next w:val="Normal"/>
    <w:qFormat/>
    <w:pPr>
      <w:spacing w:before="280" w:after="290" w:line="376" w:lineRule="auto"/>
      <w:outlineLvl w:val="4"/>
    </w:pPr>
    <w:rPr>
      <w:b/>
      <w:bCs/>
      <w:sz w:val="28"/>
      <w:szCs w:val="28"/>
    </w:rPr>
  </w:style>
  <w:style w:type="paragraph" w:styleId="Heading6">
    <w:name w:val="heading 6"/>
    <w:basedOn w:val="Normal"/>
    <w:next w:val="Normal"/>
    <w:qFormat/>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pPr>
      <w:numPr>
        <w:numId w:val="0"/>
      </w:numPr>
      <w:tabs>
        <w:tab w:val="left" w:pos="1440"/>
      </w:tabs>
      <w:ind w:left="1440" w:hanging="1440"/>
      <w:outlineLvl w:val="7"/>
    </w:pPr>
    <w:rPr>
      <w:rFonts w:eastAsia="Batang"/>
    </w:rPr>
  </w:style>
  <w:style w:type="paragraph" w:styleId="Heading9">
    <w:name w:val="heading 9"/>
    <w:basedOn w:val="Heading8"/>
    <w:next w:val="Normal"/>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Chars="400" w:left="400"/>
    </w:pPr>
  </w:style>
  <w:style w:type="paragraph" w:styleId="List2">
    <w:name w:val="List 2"/>
    <w:basedOn w:val="List"/>
    <w:qFormat/>
    <w:pPr>
      <w:ind w:leftChars="200" w:left="100" w:hangingChars="200" w:hanging="200"/>
    </w:pPr>
  </w:style>
  <w:style w:type="paragraph" w:styleId="List">
    <w:name w:val="List"/>
    <w:basedOn w:val="Normal"/>
    <w:qFormat/>
    <w:pPr>
      <w:tabs>
        <w:tab w:val="left" w:pos="425"/>
      </w:tabs>
      <w:ind w:left="425" w:hanging="425"/>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semiHidden/>
    <w:qFormat/>
  </w:style>
  <w:style w:type="paragraph" w:styleId="Caption">
    <w:name w:val="caption"/>
    <w:basedOn w:val="Normal"/>
    <w:next w:val="Normal"/>
    <w:link w:val="CaptionChar"/>
    <w:qFormat/>
    <w:rPr>
      <w:b/>
      <w:bCs/>
    </w:rPr>
  </w:style>
  <w:style w:type="paragraph" w:styleId="DocumentMap">
    <w:name w:val="Document Map"/>
    <w:basedOn w:val="Normal"/>
    <w:semiHidden/>
    <w:qFormat/>
    <w:pPr>
      <w:shd w:val="clear" w:color="auto" w:fill="000080"/>
    </w:pPr>
  </w:style>
  <w:style w:type="paragraph" w:styleId="BodyText">
    <w:name w:val="Body Text"/>
    <w:basedOn w:val="Normal"/>
    <w:qFormat/>
    <w:pPr>
      <w:overflowPunct w:val="0"/>
      <w:autoSpaceDE w:val="0"/>
      <w:autoSpaceDN w:val="0"/>
      <w:adjustRightInd w:val="0"/>
      <w:spacing w:after="120"/>
      <w:textAlignment w:val="baseline"/>
    </w:pPr>
    <w:rPr>
      <w:rFonts w:eastAsia="MS Mincho"/>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spacing w:after="160" w:line="259" w:lineRule="auto"/>
    </w:pPr>
    <w:rPr>
      <w:rFonts w:ascii="Arial" w:eastAsia="Times New Roman" w:hAnsi="Arial"/>
      <w:b/>
      <w:sz w:val="18"/>
      <w:lang w:val="en-GB" w:eastAsia="en-US"/>
    </w:rPr>
  </w:style>
  <w:style w:type="paragraph" w:styleId="List5">
    <w:name w:val="List 5"/>
    <w:basedOn w:val="Normal"/>
    <w:qFormat/>
    <w:pPr>
      <w:ind w:leftChars="800" w:left="100" w:hangingChars="200" w:hanging="200"/>
    </w:pPr>
  </w:style>
  <w:style w:type="paragraph" w:styleId="List4">
    <w:name w:val="List 4"/>
    <w:basedOn w:val="List3"/>
    <w:qFormat/>
    <w:pPr>
      <w:ind w:leftChars="600" w:left="600"/>
    </w:pPr>
  </w:style>
  <w:style w:type="paragraph" w:styleId="NormalWeb">
    <w:name w:val="Normal (Web)"/>
    <w:basedOn w:val="Normal"/>
    <w:unhideWhenUsed/>
    <w:qFormat/>
    <w:pPr>
      <w:spacing w:before="100" w:beforeAutospacing="1" w:after="100" w:afterAutospacing="1"/>
    </w:pPr>
    <w:rPr>
      <w:sz w:val="24"/>
      <w:szCs w:val="24"/>
      <w:lang w:val="en-US" w:eastAsia="zh-CN"/>
    </w:rPr>
  </w:style>
  <w:style w:type="character" w:styleId="Strong">
    <w:name w:val="Strong"/>
    <w:basedOn w:val="DefaultParagraphFont"/>
    <w:qFormat/>
    <w:rPr>
      <w:b/>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21"/>
      <w:szCs w:val="21"/>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Pr>
      <w:rFonts w:ascii="Courier New" w:eastAsia="宋体"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Pr>
      <w:rFonts w:eastAsia="宋体"/>
      <w:lang w:val="en-GB" w:eastAsia="en-US" w:bidi="ar-SA"/>
    </w:rPr>
  </w:style>
  <w:style w:type="paragraph" w:customStyle="1" w:styleId="B4">
    <w:name w:val="B4"/>
    <w:basedOn w:val="List4"/>
    <w:link w:val="B4Char"/>
    <w:qFormat/>
    <w:pPr>
      <w:ind w:leftChars="0" w:left="1418" w:firstLineChars="0" w:hanging="284"/>
    </w:pPr>
    <w:rPr>
      <w:rFonts w:eastAsia="宋体"/>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Pr>
      <w:rFonts w:ascii="Arial" w:hAnsi="Arial"/>
      <w:sz w:val="18"/>
      <w:lang w:val="en-GB" w:eastAsia="en-GB" w:bidi="ar-SA"/>
    </w:rPr>
  </w:style>
  <w:style w:type="character" w:customStyle="1" w:styleId="B1Char">
    <w:name w:val="B1 Char"/>
    <w:qFormat/>
    <w:rPr>
      <w:rFonts w:eastAsia="MS Mincho"/>
      <w:lang w:val="en-GB" w:eastAsia="en-US" w:bidi="ar-SA"/>
    </w:rPr>
  </w:style>
  <w:style w:type="character" w:customStyle="1" w:styleId="HeaderChar">
    <w:name w:val="Header Char"/>
    <w:link w:val="Header"/>
    <w:qFormat/>
    <w:rPr>
      <w:rFonts w:ascii="Arial" w:eastAsia="Times New Roman" w:hAnsi="Arial"/>
      <w:b/>
      <w:sz w:val="18"/>
      <w:lang w:val="en-GB" w:eastAsia="en-US" w:bidi="ar-SA"/>
    </w:rPr>
  </w:style>
  <w:style w:type="character" w:customStyle="1" w:styleId="TAHCar">
    <w:name w:val="TAH Car"/>
    <w:link w:val="TAH"/>
    <w:qFormat/>
    <w:rPr>
      <w:rFonts w:ascii="Arial" w:eastAsia="宋体"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eastAsia="宋体" w:hAnsi="Arial"/>
      <w:sz w:val="18"/>
    </w:rPr>
  </w:style>
  <w:style w:type="character" w:customStyle="1" w:styleId="B1Char1">
    <w:name w:val="B1 Char1"/>
    <w:link w:val="B1"/>
    <w:qFormat/>
    <w:rPr>
      <w:rFonts w:eastAsia="宋体"/>
      <w:lang w:val="en-GB" w:eastAsia="en-US"/>
    </w:rPr>
  </w:style>
  <w:style w:type="paragraph" w:customStyle="1" w:styleId="B1">
    <w:name w:val="B1"/>
    <w:basedOn w:val="List"/>
    <w:link w:val="B1Char1"/>
    <w:qFormat/>
    <w:pPr>
      <w:ind w:left="568" w:hanging="284"/>
    </w:pPr>
    <w:rPr>
      <w:rFonts w:eastAsia="宋体"/>
    </w:rPr>
  </w:style>
  <w:style w:type="character" w:customStyle="1" w:styleId="CommentsChar">
    <w:name w:val="Comments Char"/>
    <w:qFormat/>
    <w:rPr>
      <w:rFonts w:ascii="Arial" w:eastAsia="MS Mincho" w:hAnsi="Arial" w:cs="Times New Roman"/>
      <w:i/>
      <w:sz w:val="24"/>
      <w:szCs w:val="24"/>
      <w:lang w:val="en-GB" w:eastAsia="en-GB"/>
    </w:rPr>
  </w:style>
  <w:style w:type="character" w:customStyle="1" w:styleId="Comments">
    <w:name w:val="Comments"/>
    <w:qFormat/>
    <w:rPr>
      <w:i/>
      <w:iCs/>
      <w:sz w:val="16"/>
    </w:rPr>
  </w:style>
  <w:style w:type="character" w:customStyle="1" w:styleId="CaptionChar">
    <w:name w:val="Caption Char"/>
    <w:link w:val="Caption"/>
    <w:qFormat/>
    <w:rPr>
      <w:rFonts w:eastAsia="Times New Roman"/>
      <w:b/>
      <w:bCs/>
      <w:lang w:val="en-GB" w:eastAsia="en-US"/>
    </w:rPr>
  </w:style>
  <w:style w:type="character" w:customStyle="1" w:styleId="highlight">
    <w:name w:val="highlight"/>
    <w:basedOn w:val="DefaultParagraphFont"/>
    <w:qFormat/>
  </w:style>
  <w:style w:type="character" w:customStyle="1" w:styleId="CommentTextChar">
    <w:name w:val="Comment Text Char"/>
    <w:link w:val="CommentText"/>
    <w:semiHidden/>
    <w:qFormat/>
    <w:rPr>
      <w:rFonts w:eastAsia="Times New Roman"/>
      <w:lang w:val="en-GB" w:eastAsia="en-US"/>
    </w:rPr>
  </w:style>
  <w:style w:type="character" w:customStyle="1" w:styleId="B2Char">
    <w:name w:val="B2 Char"/>
    <w:link w:val="B2"/>
    <w:qFormat/>
    <w:rPr>
      <w:rFonts w:eastAsia="宋体"/>
      <w:lang w:val="en-GB" w:eastAsia="en-US" w:bidi="ar-SA"/>
    </w:rPr>
  </w:style>
  <w:style w:type="paragraph" w:customStyle="1" w:styleId="B2">
    <w:name w:val="B2"/>
    <w:basedOn w:val="List2"/>
    <w:link w:val="B2Char"/>
    <w:qFormat/>
    <w:pPr>
      <w:ind w:leftChars="0" w:left="851" w:firstLineChars="0" w:hanging="284"/>
    </w:pPr>
    <w:rPr>
      <w:rFonts w:eastAsia="宋体"/>
    </w:rPr>
  </w:style>
  <w:style w:type="character" w:customStyle="1" w:styleId="ListParagraphChar">
    <w:name w:val="List Paragraph Char"/>
    <w:link w:val="ListParagraph1"/>
    <w:uiPriority w:val="34"/>
    <w:qFormat/>
    <w:rPr>
      <w:rFonts w:eastAsia="Times New Roman"/>
      <w:lang w:val="en-GB" w:eastAsia="en-US"/>
    </w:rPr>
  </w:style>
  <w:style w:type="paragraph" w:customStyle="1" w:styleId="ListParagraph1">
    <w:name w:val="List Paragraph1"/>
    <w:basedOn w:val="Normal"/>
    <w:link w:val="ListParagraphChar"/>
    <w:uiPriority w:val="34"/>
    <w:qFormat/>
    <w:pPr>
      <w:ind w:left="720"/>
      <w:contextualSpacing/>
    </w:pPr>
  </w:style>
  <w:style w:type="character" w:customStyle="1" w:styleId="shorttext">
    <w:name w:val="short_text"/>
    <w:basedOn w:val="DefaultParagraphFont"/>
    <w:qFormat/>
  </w:style>
  <w:style w:type="character" w:customStyle="1" w:styleId="B3Char">
    <w:name w:val="B3 Char"/>
    <w:qFormat/>
    <w:rPr>
      <w:lang w:val="en-GB" w:eastAsia="ja-JP" w:bidi="ar-SA"/>
    </w:rPr>
  </w:style>
  <w:style w:type="character" w:customStyle="1" w:styleId="def">
    <w:name w:val="def"/>
    <w:basedOn w:val="DefaultParagraphFont"/>
    <w:qFormat/>
  </w:style>
  <w:style w:type="character" w:customStyle="1" w:styleId="TACChar">
    <w:name w:val="TAC Char"/>
    <w:link w:val="TAC"/>
    <w:qFormat/>
    <w:rPr>
      <w:rFonts w:ascii="Arial" w:eastAsia="宋体" w:hAnsi="Arial"/>
      <w:sz w:val="18"/>
      <w:lang w:val="en-GB" w:eastAsia="en-US"/>
    </w:rPr>
  </w:style>
  <w:style w:type="character" w:customStyle="1" w:styleId="Heading2Char">
    <w:name w:val="Heading 2 Char"/>
    <w:link w:val="Heading2"/>
    <w:qFormat/>
    <w:rPr>
      <w:rFonts w:ascii="Arial" w:eastAsia="Times New Roman" w:hAnsi="Arial"/>
      <w:bCs/>
      <w:iCs/>
      <w:sz w:val="28"/>
      <w:szCs w:val="28"/>
      <w:lang w:val="en-GB" w:eastAsia="en-US"/>
    </w:rPr>
  </w:style>
  <w:style w:type="character" w:customStyle="1" w:styleId="TANChar">
    <w:name w:val="TAN Char"/>
    <w:link w:val="TAN"/>
    <w:qFormat/>
    <w:rPr>
      <w:rFonts w:ascii="Arial" w:eastAsia="宋体" w:hAnsi="Arial"/>
      <w:sz w:val="18"/>
      <w:lang w:val="en-GB" w:eastAsia="ja-JP" w:bidi="ar-SA"/>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FChar">
    <w:name w:val="TF Char"/>
    <w:link w:val="TF"/>
    <w:qFormat/>
    <w:rPr>
      <w:rFonts w:ascii="Arial" w:hAnsi="Arial"/>
      <w:b/>
      <w:lang w:val="en-GB" w:eastAsia="en-US" w:bidi="ar-SA"/>
    </w:rPr>
  </w:style>
  <w:style w:type="paragraph" w:customStyle="1" w:styleId="TF">
    <w:name w:val="TF"/>
    <w:basedOn w:val="Normal"/>
    <w:link w:val="TFChar"/>
    <w:qFormat/>
    <w:pPr>
      <w:keepLines/>
      <w:spacing w:after="240"/>
      <w:jc w:val="center"/>
    </w:pPr>
    <w:rPr>
      <w:rFonts w:ascii="Arial" w:eastAsia="MS Mincho" w:hAnsi="Arial"/>
      <w:b/>
    </w:rPr>
  </w:style>
  <w:style w:type="character" w:customStyle="1" w:styleId="NOChar">
    <w:name w:val="NO Char"/>
    <w:link w:val="NO"/>
    <w:qFormat/>
    <w:rPr>
      <w:rFonts w:eastAsia="宋体"/>
      <w:lang w:val="en-GB" w:eastAsia="en-US" w:bidi="ar-SA"/>
    </w:rPr>
  </w:style>
  <w:style w:type="paragraph" w:customStyle="1" w:styleId="NO">
    <w:name w:val="NO"/>
    <w:basedOn w:val="Normal"/>
    <w:link w:val="NOChar"/>
    <w:qFormat/>
    <w:pPr>
      <w:keepLines/>
      <w:ind w:left="1135" w:hanging="851"/>
    </w:pPr>
    <w:rPr>
      <w:rFonts w:eastAsia="宋体"/>
    </w:rPr>
  </w:style>
  <w:style w:type="character" w:customStyle="1" w:styleId="PlaceholderText1">
    <w:name w:val="Placeholder Text1"/>
    <w:uiPriority w:val="99"/>
    <w:semiHidden/>
    <w:qFormat/>
    <w:rPr>
      <w:color w:val="808080"/>
    </w:rPr>
  </w:style>
  <w:style w:type="character" w:customStyle="1" w:styleId="hps">
    <w:name w:val="hps"/>
    <w:basedOn w:val="DefaultParagraphFont"/>
    <w:qFormat/>
  </w:style>
  <w:style w:type="character" w:customStyle="1" w:styleId="THChar">
    <w:name w:val="TH Char"/>
    <w:link w:val="TH"/>
    <w:qFormat/>
    <w:rPr>
      <w:rFonts w:ascii="Arial" w:eastAsia="宋体" w:hAnsi="Arial"/>
      <w:b/>
      <w:lang w:val="en-GB" w:eastAsia="en-US" w:bidi="ar-SA"/>
    </w:rPr>
  </w:style>
  <w:style w:type="paragraph" w:customStyle="1" w:styleId="TH">
    <w:name w:val="TH"/>
    <w:basedOn w:val="Normal"/>
    <w:link w:val="THChar"/>
    <w:qFormat/>
    <w:pPr>
      <w:keepNext/>
      <w:keepLines/>
      <w:spacing w:before="60"/>
      <w:jc w:val="center"/>
    </w:pPr>
    <w:rPr>
      <w:rFonts w:ascii="Arial" w:eastAsia="宋体" w:hAnsi="Arial"/>
      <w:b/>
    </w:rPr>
  </w:style>
  <w:style w:type="character" w:customStyle="1" w:styleId="B10">
    <w:name w:val="B1 (文字)"/>
    <w:qFormat/>
    <w:rPr>
      <w:lang w:val="en-GB" w:eastAsia="ja-JP" w:bidi="ar-SA"/>
    </w:rPr>
  </w:style>
  <w:style w:type="character" w:customStyle="1" w:styleId="TALCar">
    <w:name w:val="TAL Car"/>
    <w:link w:val="TAL"/>
    <w:qFormat/>
    <w:rPr>
      <w:rFonts w:ascii="Arial" w:eastAsia="宋体" w:hAnsi="Arial"/>
      <w:sz w:val="18"/>
      <w:lang w:val="en-GB" w:eastAsia="en-US" w:bidi="ar-SA"/>
    </w:rPr>
  </w:style>
  <w:style w:type="character" w:customStyle="1" w:styleId="TFZchn">
    <w:name w:val="TF Zchn"/>
    <w:qFormat/>
    <w:rPr>
      <w:rFonts w:ascii="Arial" w:hAnsi="Arial"/>
      <w:b/>
      <w:lang w:val="en-GB" w:eastAsia="en-GB" w:bidi="ar-SA"/>
    </w:rPr>
  </w:style>
  <w:style w:type="character" w:customStyle="1" w:styleId="B3Char2">
    <w:name w:val="B3 Char2"/>
    <w:link w:val="B3"/>
    <w:qFormat/>
    <w:rPr>
      <w:rFonts w:eastAsia="宋体"/>
      <w:lang w:val="en-GB" w:eastAsia="en-US" w:bidi="ar-SA"/>
    </w:rPr>
  </w:style>
  <w:style w:type="paragraph" w:customStyle="1" w:styleId="B3">
    <w:name w:val="B3"/>
    <w:basedOn w:val="List3"/>
    <w:link w:val="B3Char2"/>
    <w:qFormat/>
    <w:pPr>
      <w:ind w:leftChars="0" w:left="1135" w:firstLineChars="0" w:hanging="284"/>
    </w:pPr>
    <w:rPr>
      <w:rFonts w:eastAsia="宋体"/>
    </w:rPr>
  </w:style>
  <w:style w:type="character" w:customStyle="1" w:styleId="EditorsNoteChar">
    <w:name w:val="Editor's Note Char"/>
    <w:link w:val="EditorsNote"/>
    <w:qFormat/>
    <w:rPr>
      <w:color w:val="FF0000"/>
      <w:lang w:val="en-GB" w:eastAsia="en-US" w:bidi="ar-SA"/>
    </w:rPr>
  </w:style>
  <w:style w:type="paragraph" w:customStyle="1" w:styleId="EditorsNote">
    <w:name w:val="Editor's Note"/>
    <w:basedOn w:val="NO"/>
    <w:link w:val="EditorsNoteChar"/>
    <w:qFormat/>
    <w:rPr>
      <w:rFonts w:eastAsia="MS Mincho"/>
      <w:color w:val="FF0000"/>
    </w:rPr>
  </w:style>
  <w:style w:type="character" w:customStyle="1" w:styleId="apple-converted-space">
    <w:name w:val="apple-converted-space"/>
    <w:basedOn w:val="DefaultParagraphFont"/>
    <w:qFormat/>
  </w:style>
  <w:style w:type="paragraph" w:customStyle="1" w:styleId="NW">
    <w:name w:val="NW"/>
    <w:basedOn w:val="NO"/>
    <w:qFormat/>
    <w:pPr>
      <w:spacing w:after="0"/>
    </w:pPr>
  </w:style>
  <w:style w:type="paragraph" w:customStyle="1" w:styleId="EQ">
    <w:name w:val="EQ"/>
    <w:basedOn w:val="Normal"/>
    <w:next w:val="Normal"/>
    <w:qFormat/>
    <w:pPr>
      <w:keepLines/>
      <w:tabs>
        <w:tab w:val="center" w:pos="4536"/>
        <w:tab w:val="right" w:pos="9072"/>
      </w:tabs>
    </w:pPr>
    <w:rPr>
      <w:rFonts w:eastAsia="宋体"/>
      <w:lang w:eastAsia="zh-CN"/>
    </w:rPr>
  </w:style>
  <w:style w:type="paragraph" w:customStyle="1" w:styleId="a">
    <w:name w:val="(文字) (文字)"/>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1">
    <w:name w:val="列出段落1"/>
    <w:basedOn w:val="Normal"/>
    <w:uiPriority w:val="34"/>
    <w:qFormat/>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Doc-title">
    <w:name w:val="Doc-title"/>
    <w:basedOn w:val="Normal"/>
    <w:next w:val="Normal"/>
    <w:qFormat/>
    <w:pPr>
      <w:spacing w:after="0"/>
      <w:ind w:left="1260" w:hanging="1260"/>
    </w:pPr>
    <w:rPr>
      <w:rFonts w:ascii="Arial" w:eastAsia="MS Mincho" w:hAnsi="Arial"/>
      <w:szCs w:val="24"/>
      <w:lang w:eastAsia="en-GB"/>
    </w:rPr>
  </w:style>
  <w:style w:type="paragraph" w:customStyle="1" w:styleId="CharCharCharChar0">
    <w:name w:val="Char Char Char Char"/>
    <w:basedOn w:val="Normal"/>
    <w:qFormat/>
    <w:pPr>
      <w:spacing w:after="160" w:line="240" w:lineRule="exact"/>
    </w:pPr>
    <w:rPr>
      <w:rFonts w:ascii="Verdana" w:eastAsia="宋体" w:hAnsi="Verdana"/>
      <w:lang w:val="en-US"/>
    </w:rPr>
  </w:style>
  <w:style w:type="paragraph" w:customStyle="1" w:styleId="textintend1">
    <w:name w:val="text intend 1"/>
    <w:basedOn w:val="Normal"/>
    <w:qFormat/>
    <w:pPr>
      <w:numPr>
        <w:numId w:val="2"/>
      </w:numPr>
      <w:spacing w:after="120"/>
      <w:jc w:val="both"/>
    </w:pPr>
    <w:rPr>
      <w:rFonts w:eastAsia="MS Mincho"/>
      <w:sz w:val="24"/>
      <w:lang w:val="en-US"/>
    </w:rPr>
  </w:style>
  <w:style w:type="paragraph" w:customStyle="1" w:styleId="CharCharCharCharCharChar">
    <w:name w:val="Char Char Char 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StyleHeading1NMPHeading1H1h11h12h13h14h15h16appheadin">
    <w:name w:val="Style Heading 1NMP Heading 1H1h11h12h13h14h15h16app headin..."/>
    <w:basedOn w:val="Heading1"/>
    <w:qFormat/>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DocumentMap"/>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0">
    <w:name w:val="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Reference0">
    <w:name w:val="Reference"/>
    <w:basedOn w:val="Normal"/>
    <w:qFormat/>
    <w:pPr>
      <w:widowControl w:val="0"/>
      <w:numPr>
        <w:numId w:val="5"/>
      </w:numPr>
      <w:spacing w:after="0"/>
      <w:jc w:val="both"/>
    </w:pPr>
    <w:rPr>
      <w:rFonts w:eastAsia="MS Mincho"/>
      <w:kern w:val="2"/>
      <w:sz w:val="21"/>
      <w:szCs w:val="24"/>
      <w:lang w:val="de-DE" w:eastAsia="ja-JP"/>
    </w:rPr>
  </w:style>
  <w:style w:type="paragraph" w:customStyle="1" w:styleId="Style4">
    <w:name w:val="Style4"/>
    <w:basedOn w:val="Normal"/>
    <w:qFormat/>
    <w:pPr>
      <w:keepNext/>
      <w:spacing w:before="480" w:after="120" w:line="380" w:lineRule="atLeast"/>
      <w:outlineLvl w:val="2"/>
    </w:pPr>
    <w:rPr>
      <w:rFonts w:ascii="Arial" w:hAnsi="Arial" w:cs="Arial"/>
      <w:b/>
      <w:sz w:val="28"/>
      <w:szCs w:val="28"/>
    </w:rPr>
  </w:style>
  <w:style w:type="paragraph" w:customStyle="1" w:styleId="2">
    <w:name w:val="标题2"/>
    <w:basedOn w:val="Normal"/>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pPr>
      <w:spacing w:after="160" w:line="259" w:lineRule="auto"/>
    </w:pPr>
    <w:rPr>
      <w:rFonts w:eastAsia="Times New Roman"/>
      <w:lang w:val="en-GB" w:eastAsia="en-US"/>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s">
    <w:name w:val="references"/>
    <w:qFormat/>
    <w:pPr>
      <w:numPr>
        <w:numId w:val="6"/>
      </w:numPr>
      <w:spacing w:after="50" w:line="180" w:lineRule="exact"/>
      <w:jc w:val="both"/>
    </w:pPr>
    <w:rPr>
      <w:rFonts w:eastAsia="MS Mincho"/>
      <w:szCs w:val="16"/>
      <w:lang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FP">
    <w:name w:val="FP"/>
    <w:basedOn w:val="Normal"/>
    <w:qFormat/>
    <w:pPr>
      <w:spacing w:after="0"/>
    </w:pPr>
    <w:rPr>
      <w:rFonts w:eastAsia="宋体"/>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Normal"/>
    <w:qFormat/>
    <w:pPr>
      <w:numPr>
        <w:numId w:val="7"/>
      </w:numPr>
      <w:tabs>
        <w:tab w:val="left" w:pos="1701"/>
      </w:tabs>
      <w:overflowPunct w:val="0"/>
      <w:textAlignment w:val="baseline"/>
    </w:pPr>
    <w:rPr>
      <w:rFonts w:ascii="Arial" w:eastAsia="宋体" w:hAnsi="Arial"/>
      <w:b/>
      <w:bCs/>
      <w:lang w:eastAsia="zh-CN"/>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ListParagraph11">
    <w:name w:val="List Paragraph11"/>
    <w:basedOn w:val="Normal"/>
    <w:uiPriority w:val="34"/>
    <w:qFormat/>
    <w:pPr>
      <w:spacing w:after="200" w:line="276" w:lineRule="auto"/>
      <w:ind w:firstLineChars="200" w:firstLine="420"/>
    </w:pPr>
    <w:rPr>
      <w:rFonts w:ascii="Calibri" w:eastAsia="Calibri" w:hAnsi="Calibri"/>
      <w:sz w:val="22"/>
      <w:szCs w:val="22"/>
      <w:lang w:val="en-US"/>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doc-title0">
    <w:name w:val="doc-title"/>
    <w:basedOn w:val="Normal"/>
    <w:qFormat/>
    <w:pPr>
      <w:spacing w:before="100" w:beforeAutospacing="1" w:after="100" w:afterAutospacing="1"/>
    </w:pPr>
    <w:rPr>
      <w:rFonts w:eastAsia="宋体"/>
      <w:sz w:val="24"/>
      <w:szCs w:val="24"/>
      <w:lang w:val="en-US" w:eastAsia="zh-CN"/>
    </w:rPr>
  </w:style>
  <w:style w:type="paragraph" w:customStyle="1" w:styleId="reference">
    <w:name w:val="reference"/>
    <w:basedOn w:val="BodyText"/>
    <w:qFormat/>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B5">
    <w:name w:val="B5"/>
    <w:basedOn w:val="List5"/>
    <w:qFormat/>
    <w:pPr>
      <w:ind w:leftChars="0" w:left="1702" w:firstLineChars="0" w:hanging="284"/>
    </w:pPr>
    <w:rPr>
      <w:rFonts w:eastAsia="宋体"/>
    </w:rPr>
  </w:style>
  <w:style w:type="paragraph" w:customStyle="1" w:styleId="EW">
    <w:name w:val="EW"/>
    <w:basedOn w:val="Normal"/>
    <w:qFormat/>
    <w:pPr>
      <w:keepLines/>
      <w:spacing w:after="0"/>
      <w:ind w:left="1702" w:hanging="1418"/>
    </w:pPr>
    <w:rPr>
      <w:rFonts w:eastAsia="宋体"/>
    </w:rPr>
  </w:style>
  <w:style w:type="paragraph" w:customStyle="1" w:styleId="20">
    <w:name w:val="列出段落2"/>
    <w:basedOn w:val="Normal"/>
    <w:uiPriority w:val="99"/>
    <w:qFormat/>
    <w:pPr>
      <w:ind w:left="720"/>
      <w:contextualSpacing/>
    </w:pPr>
  </w:style>
  <w:style w:type="paragraph" w:customStyle="1" w:styleId="3">
    <w:name w:val="列出段落3"/>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2">
    <w:name w:val="List Paragraph2"/>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3">
    <w:name w:val="List Paragraph3"/>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styleId="ListParagraph">
    <w:name w:val="List Paragraph"/>
    <w:basedOn w:val="Normal"/>
    <w:uiPriority w:val="34"/>
    <w:qFormat/>
    <w:pPr>
      <w:spacing w:after="0"/>
      <w:ind w:left="720"/>
      <w:contextualSpacing/>
    </w:pPr>
    <w:rPr>
      <w:sz w:val="24"/>
      <w:szCs w:val="24"/>
      <w:lang w:val="fi-FI" w:eastAsia="zh-CN"/>
    </w:rPr>
  </w:style>
  <w:style w:type="paragraph" w:customStyle="1" w:styleId="Agreement">
    <w:name w:val="Agreement"/>
    <w:basedOn w:val="Normal"/>
    <w:next w:val="Doc-text2"/>
    <w:qFormat/>
    <w:pPr>
      <w:numPr>
        <w:numId w:val="9"/>
      </w:numPr>
      <w:spacing w:before="60" w:after="0"/>
    </w:pPr>
    <w:rPr>
      <w:rFonts w:eastAsia="MS Mincho"/>
      <w:b/>
      <w:szCs w:val="24"/>
      <w:lang w:eastAsia="en-GB"/>
    </w:rPr>
  </w:style>
  <w:style w:type="paragraph" w:customStyle="1" w:styleId="Revision2">
    <w:name w:val="Revision2"/>
    <w:hidden/>
    <w:uiPriority w:val="99"/>
    <w:semiHidden/>
    <w:qFormat/>
    <w:rPr>
      <w:rFonts w:eastAsia="Times New Roman"/>
      <w:lang w:val="en-GB" w:eastAsia="en-US"/>
    </w:rPr>
  </w:style>
  <w:style w:type="paragraph" w:customStyle="1" w:styleId="30">
    <w:name w:val="正文3"/>
    <w:qFormat/>
    <w:rPr>
      <w:rFonts w:ascii="Times" w:hAnsi="Times" w:cs="Times"/>
      <w:sz w:val="24"/>
      <w:szCs w:val="24"/>
    </w:rPr>
  </w:style>
  <w:style w:type="paragraph" w:customStyle="1" w:styleId="Style1">
    <w:name w:val="_Style 1"/>
    <w:basedOn w:val="Normal"/>
    <w:uiPriority w:val="34"/>
    <w:qFormat/>
    <w:pPr>
      <w:ind w:leftChars="400" w:left="840"/>
    </w:pPr>
  </w:style>
  <w:style w:type="paragraph" w:customStyle="1" w:styleId="b110">
    <w:name w:val="b110"/>
    <w:basedOn w:val="Normal"/>
    <w:qFormat/>
    <w:pPr>
      <w:spacing w:before="75" w:after="75"/>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8.wmf"/><Relationship Id="rId26" Type="http://schemas.openxmlformats.org/officeDocument/2006/relationships/image" Target="media/image13.wmf"/><Relationship Id="rId39" Type="http://schemas.openxmlformats.org/officeDocument/2006/relationships/oleObject" Target="embeddings/oleObject13.bin"/><Relationship Id="rId21" Type="http://schemas.openxmlformats.org/officeDocument/2006/relationships/image" Target="media/image10.png"/><Relationship Id="rId34" Type="http://schemas.openxmlformats.org/officeDocument/2006/relationships/image" Target="media/image17.wmf"/><Relationship Id="rId42" Type="http://schemas.openxmlformats.org/officeDocument/2006/relationships/image" Target="media/image21.wmf"/><Relationship Id="rId47" Type="http://schemas.openxmlformats.org/officeDocument/2006/relationships/oleObject" Target="embeddings/oleObject17.bin"/><Relationship Id="rId50" Type="http://schemas.openxmlformats.org/officeDocument/2006/relationships/image" Target="media/image25.wmf"/><Relationship Id="rId55" Type="http://schemas.openxmlformats.org/officeDocument/2006/relationships/image" Target="media/image27.png"/><Relationship Id="rId63" Type="http://schemas.openxmlformats.org/officeDocument/2006/relationships/hyperlink" Target="http://www.3gpp.org/ftp/tsg_ran/TSG_RAN/TSGR_90e/Docs/RP-202925.zip"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2.wmf"/><Relationship Id="rId32" Type="http://schemas.openxmlformats.org/officeDocument/2006/relationships/image" Target="media/image16.wmf"/><Relationship Id="rId37" Type="http://schemas.openxmlformats.org/officeDocument/2006/relationships/oleObject" Target="embeddings/oleObject12.bin"/><Relationship Id="rId40" Type="http://schemas.openxmlformats.org/officeDocument/2006/relationships/image" Target="media/image20.wmf"/><Relationship Id="rId45" Type="http://schemas.openxmlformats.org/officeDocument/2006/relationships/oleObject" Target="embeddings/oleObject16.bin"/><Relationship Id="rId53" Type="http://schemas.openxmlformats.org/officeDocument/2006/relationships/image" Target="media/image26.wmf"/><Relationship Id="rId58" Type="http://schemas.openxmlformats.org/officeDocument/2006/relationships/image" Target="media/image30.emf"/><Relationship Id="rId66"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image" Target="media/image14.wmf"/><Relationship Id="rId36" Type="http://schemas.openxmlformats.org/officeDocument/2006/relationships/image" Target="media/image18.wmf"/><Relationship Id="rId49" Type="http://schemas.openxmlformats.org/officeDocument/2006/relationships/oleObject" Target="embeddings/oleObject18.bin"/><Relationship Id="rId57" Type="http://schemas.openxmlformats.org/officeDocument/2006/relationships/image" Target="media/image29.png"/><Relationship Id="rId61" Type="http://schemas.openxmlformats.org/officeDocument/2006/relationships/oleObject" Target="embeddings/oleObject22.bin"/><Relationship Id="rId10" Type="http://schemas.openxmlformats.org/officeDocument/2006/relationships/image" Target="media/image3.png"/><Relationship Id="rId19" Type="http://schemas.openxmlformats.org/officeDocument/2006/relationships/oleObject" Target="embeddings/oleObject4.bin"/><Relationship Id="rId31" Type="http://schemas.openxmlformats.org/officeDocument/2006/relationships/oleObject" Target="embeddings/oleObject9.bin"/><Relationship Id="rId44" Type="http://schemas.openxmlformats.org/officeDocument/2006/relationships/image" Target="media/image22.wmf"/><Relationship Id="rId52" Type="http://schemas.openxmlformats.org/officeDocument/2006/relationships/oleObject" Target="embeddings/oleObject20.bin"/><Relationship Id="rId60" Type="http://schemas.openxmlformats.org/officeDocument/2006/relationships/image" Target="media/image32.wmf"/><Relationship Id="rId65"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image" Target="media/image11.wmf"/><Relationship Id="rId27" Type="http://schemas.openxmlformats.org/officeDocument/2006/relationships/oleObject" Target="embeddings/oleObject7.bin"/><Relationship Id="rId30" Type="http://schemas.openxmlformats.org/officeDocument/2006/relationships/image" Target="media/image15.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image" Target="media/image24.wmf"/><Relationship Id="rId56" Type="http://schemas.openxmlformats.org/officeDocument/2006/relationships/image" Target="media/image28.emf"/><Relationship Id="rId64"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oleObject" Target="embeddings/oleObject19.bin"/><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7.png"/><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9.wmf"/><Relationship Id="rId46" Type="http://schemas.openxmlformats.org/officeDocument/2006/relationships/image" Target="media/image23.wmf"/><Relationship Id="rId59" Type="http://schemas.openxmlformats.org/officeDocument/2006/relationships/image" Target="media/image31.emf"/><Relationship Id="rId67" Type="http://schemas.openxmlformats.org/officeDocument/2006/relationships/theme" Target="theme/theme1.xml"/><Relationship Id="rId20" Type="http://schemas.openxmlformats.org/officeDocument/2006/relationships/image" Target="media/image9.png"/><Relationship Id="rId41" Type="http://schemas.openxmlformats.org/officeDocument/2006/relationships/oleObject" Target="embeddings/oleObject14.bin"/><Relationship Id="rId54" Type="http://schemas.openxmlformats.org/officeDocument/2006/relationships/oleObject" Target="embeddings/oleObject21.bin"/><Relationship Id="rId62" Type="http://schemas.openxmlformats.org/officeDocument/2006/relationships/oleObject" Target="embeddings/oleObject2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4923</Words>
  <Characters>28062</Characters>
  <Application>Microsoft Office Word</Application>
  <DocSecurity>0</DocSecurity>
  <Lines>233</Lines>
  <Paragraphs>65</Paragraphs>
  <ScaleCrop>false</ScaleCrop>
  <Company>ZTE</Company>
  <LinksUpToDate>false</LinksUpToDate>
  <CharactersWithSpaces>32920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76</cp:revision>
  <cp:lastPrinted>2018-02-17T23:29:00Z</cp:lastPrinted>
  <dcterms:created xsi:type="dcterms:W3CDTF">2018-11-03T18:04:00Z</dcterms:created>
  <dcterms:modified xsi:type="dcterms:W3CDTF">2021-01-19T04:54:00Z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2052-10.8.2.6990</vt:lpwstr>
  </property>
</Properties>
</file>